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3C" w:rsidRDefault="00531B3C"/>
    <w:tbl>
      <w:tblPr>
        <w:tblW w:w="8844" w:type="dxa"/>
        <w:tblInd w:w="108" w:type="dxa"/>
        <w:tblLayout w:type="fixed"/>
        <w:tblLook w:val="04A0" w:firstRow="1" w:lastRow="0" w:firstColumn="1" w:lastColumn="0" w:noHBand="0" w:noVBand="1"/>
      </w:tblPr>
      <w:tblGrid>
        <w:gridCol w:w="2438"/>
        <w:gridCol w:w="6406"/>
      </w:tblGrid>
      <w:tr w:rsidR="00531B3C">
        <w:tc>
          <w:tcPr>
            <w:tcW w:w="2438" w:type="dxa"/>
            <w:shd w:val="clear" w:color="auto" w:fill="auto"/>
          </w:tcPr>
          <w:p w:rsidR="00531B3C" w:rsidRDefault="00542D7D">
            <w:pPr>
              <w:rPr>
                <w:rStyle w:val="Firstpagetablebold"/>
              </w:rPr>
            </w:pPr>
            <w:r>
              <w:rPr>
                <w:rStyle w:val="Firstpagetablebold"/>
              </w:rPr>
              <w:t>To:</w:t>
            </w:r>
          </w:p>
        </w:tc>
        <w:tc>
          <w:tcPr>
            <w:tcW w:w="6406" w:type="dxa"/>
            <w:shd w:val="clear" w:color="auto" w:fill="auto"/>
          </w:tcPr>
          <w:p w:rsidR="00531B3C" w:rsidRDefault="00542D7D">
            <w:pPr>
              <w:rPr>
                <w:rStyle w:val="Firstpagetablebold"/>
              </w:rPr>
            </w:pPr>
            <w:r>
              <w:rPr>
                <w:rStyle w:val="Firstpagetablebold"/>
              </w:rPr>
              <w:t>Cabinet</w:t>
            </w:r>
          </w:p>
        </w:tc>
      </w:tr>
      <w:tr w:rsidR="00531B3C">
        <w:tc>
          <w:tcPr>
            <w:tcW w:w="2438" w:type="dxa"/>
            <w:shd w:val="clear" w:color="auto" w:fill="auto"/>
          </w:tcPr>
          <w:p w:rsidR="00531B3C" w:rsidRDefault="00542D7D">
            <w:pPr>
              <w:rPr>
                <w:rStyle w:val="Firstpagetablebold"/>
              </w:rPr>
            </w:pPr>
            <w:r>
              <w:rPr>
                <w:rStyle w:val="Firstpagetablebold"/>
              </w:rPr>
              <w:t>Date:</w:t>
            </w:r>
          </w:p>
        </w:tc>
        <w:tc>
          <w:tcPr>
            <w:tcW w:w="6406" w:type="dxa"/>
            <w:shd w:val="clear" w:color="auto" w:fill="auto"/>
          </w:tcPr>
          <w:p w:rsidR="00531B3C" w:rsidRDefault="00942044">
            <w:pPr>
              <w:rPr>
                <w:b/>
              </w:rPr>
            </w:pPr>
            <w:r>
              <w:rPr>
                <w:rStyle w:val="Firstpagetablebold"/>
              </w:rPr>
              <w:t>15th</w:t>
            </w:r>
            <w:r w:rsidR="00B303F0">
              <w:rPr>
                <w:rStyle w:val="Firstpagetablebold"/>
              </w:rPr>
              <w:t xml:space="preserve"> December 202</w:t>
            </w:r>
            <w:r>
              <w:rPr>
                <w:rStyle w:val="Firstpagetablebold"/>
              </w:rPr>
              <w:t>1</w:t>
            </w:r>
          </w:p>
        </w:tc>
      </w:tr>
      <w:tr w:rsidR="00531B3C">
        <w:tc>
          <w:tcPr>
            <w:tcW w:w="2438" w:type="dxa"/>
            <w:shd w:val="clear" w:color="auto" w:fill="auto"/>
          </w:tcPr>
          <w:p w:rsidR="00531B3C" w:rsidRDefault="00542D7D">
            <w:pPr>
              <w:rPr>
                <w:rStyle w:val="Firstpagetablebold"/>
              </w:rPr>
            </w:pPr>
            <w:r>
              <w:rPr>
                <w:rStyle w:val="Firstpagetablebold"/>
              </w:rPr>
              <w:t>Report of:</w:t>
            </w:r>
          </w:p>
        </w:tc>
        <w:tc>
          <w:tcPr>
            <w:tcW w:w="6406" w:type="dxa"/>
            <w:shd w:val="clear" w:color="auto" w:fill="auto"/>
          </w:tcPr>
          <w:p w:rsidR="00531B3C" w:rsidRDefault="00542D7D">
            <w:pPr>
              <w:rPr>
                <w:rStyle w:val="Firstpagetablebold"/>
              </w:rPr>
            </w:pPr>
            <w:r>
              <w:rPr>
                <w:rStyle w:val="Firstpagetablebold"/>
              </w:rPr>
              <w:t>Head of Business Improvement</w:t>
            </w:r>
          </w:p>
        </w:tc>
      </w:tr>
      <w:tr w:rsidR="00531B3C">
        <w:tc>
          <w:tcPr>
            <w:tcW w:w="2438" w:type="dxa"/>
            <w:shd w:val="clear" w:color="auto" w:fill="auto"/>
          </w:tcPr>
          <w:p w:rsidR="00531B3C" w:rsidRDefault="00542D7D">
            <w:pPr>
              <w:rPr>
                <w:rStyle w:val="Firstpagetablebold"/>
              </w:rPr>
            </w:pPr>
            <w:r>
              <w:rPr>
                <w:rStyle w:val="Firstpagetablebold"/>
              </w:rPr>
              <w:t xml:space="preserve">Title of Report: </w:t>
            </w:r>
          </w:p>
        </w:tc>
        <w:tc>
          <w:tcPr>
            <w:tcW w:w="6406" w:type="dxa"/>
            <w:shd w:val="clear" w:color="auto" w:fill="auto"/>
          </w:tcPr>
          <w:p w:rsidR="00531B3C" w:rsidRDefault="00B303F0">
            <w:pPr>
              <w:rPr>
                <w:rStyle w:val="Firstpagetablebold"/>
              </w:rPr>
            </w:pPr>
            <w:r>
              <w:rPr>
                <w:rStyle w:val="Firstpagetablebold"/>
              </w:rPr>
              <w:t xml:space="preserve">Equalities Update </w:t>
            </w:r>
          </w:p>
        </w:tc>
      </w:tr>
    </w:tbl>
    <w:p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tc>
          <w:tcPr>
            <w:tcW w:w="8845" w:type="dxa"/>
            <w:gridSpan w:val="3"/>
            <w:tcBorders>
              <w:bottom w:val="single" w:sz="8" w:space="0" w:color="000000"/>
            </w:tcBorders>
          </w:tcPr>
          <w:p w:rsidR="00531B3C" w:rsidRDefault="00542D7D">
            <w:pPr>
              <w:jc w:val="center"/>
              <w:rPr>
                <w:rStyle w:val="Firstpagetablebold"/>
              </w:rPr>
            </w:pPr>
            <w:r>
              <w:rPr>
                <w:rStyle w:val="Firstpagetablebold"/>
              </w:rPr>
              <w:t>Summary and recommendations</w:t>
            </w:r>
          </w:p>
        </w:tc>
      </w:tr>
      <w:tr w:rsidR="00531B3C">
        <w:tc>
          <w:tcPr>
            <w:tcW w:w="2438" w:type="dxa"/>
            <w:gridSpan w:val="2"/>
            <w:tcBorders>
              <w:top w:val="single" w:sz="8" w:space="0" w:color="000000"/>
              <w:left w:val="single" w:sz="8" w:space="0" w:color="000000"/>
              <w:bottom w:val="nil"/>
              <w:right w:val="nil"/>
            </w:tcBorders>
          </w:tcPr>
          <w:p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rsidR="00A67B3B" w:rsidRDefault="00542D7D" w:rsidP="00A67B3B">
            <w:r>
              <w:t>To</w:t>
            </w:r>
            <w:r w:rsidR="00A52EA4">
              <w:t xml:space="preserve"> </w:t>
            </w:r>
            <w:r w:rsidR="00A67B3B">
              <w:t xml:space="preserve">present and </w:t>
            </w:r>
            <w:r>
              <w:t xml:space="preserve">seek approval for the publication of the annual Workforce Equality Report </w:t>
            </w:r>
            <w:r w:rsidR="00B303F0">
              <w:t>20</w:t>
            </w:r>
            <w:r w:rsidR="00942044">
              <w:t>21</w:t>
            </w:r>
            <w:r w:rsidR="00055077">
              <w:t xml:space="preserve">, </w:t>
            </w:r>
            <w:r w:rsidR="00A67B3B">
              <w:t xml:space="preserve">which includes </w:t>
            </w:r>
            <w:r w:rsidR="00A52EA4">
              <w:t xml:space="preserve">the </w:t>
            </w:r>
            <w:r w:rsidR="00055077">
              <w:t>Gender Pay Gap Report,</w:t>
            </w:r>
            <w:r w:rsidR="00A52EA4">
              <w:t xml:space="preserve"> </w:t>
            </w:r>
            <w:r w:rsidR="00B303F0">
              <w:t>Ethnicity Pay Gap Report</w:t>
            </w:r>
            <w:r w:rsidR="00055077">
              <w:t xml:space="preserve"> and Disability Pay Gap Report</w:t>
            </w:r>
            <w:r w:rsidR="00A52EA4">
              <w:t>;</w:t>
            </w:r>
            <w:r w:rsidR="000443AD">
              <w:t xml:space="preserve">  </w:t>
            </w:r>
          </w:p>
          <w:p w:rsidR="00531B3C" w:rsidRDefault="000443AD" w:rsidP="00D255BB">
            <w:r w:rsidRPr="00055077">
              <w:t>T</w:t>
            </w:r>
            <w:r w:rsidR="00A67B3B" w:rsidRPr="00055077">
              <w:t xml:space="preserve">o share current progress </w:t>
            </w:r>
            <w:r w:rsidRPr="00055077">
              <w:t xml:space="preserve">on the </w:t>
            </w:r>
            <w:r w:rsidR="00055077" w:rsidRPr="00055077">
              <w:t>Workforce Equalities Report and Action Plan</w:t>
            </w:r>
            <w:r w:rsidR="00A67B3B" w:rsidRPr="00055077">
              <w:t>;</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rsidR="00531B3C" w:rsidRDefault="00542D7D">
            <w:r>
              <w:t xml:space="preserve">Yes </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rsidR="00531B3C" w:rsidRDefault="00542D7D" w:rsidP="00BA611B">
            <w:r>
              <w:t xml:space="preserve">Councillor </w:t>
            </w:r>
            <w:r w:rsidR="00BA611B">
              <w:t>Mike Rowley</w:t>
            </w:r>
            <w:r>
              <w:t xml:space="preserve">, </w:t>
            </w:r>
            <w:r w:rsidR="00712F39">
              <w:t xml:space="preserve">Portfolio Holder for </w:t>
            </w:r>
            <w:r>
              <w:t>Customer Focused Services</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531B3C" w:rsidRDefault="001600B8">
            <w:r>
              <w:t>All</w:t>
            </w:r>
          </w:p>
        </w:tc>
      </w:tr>
      <w:tr w:rsidR="00531B3C">
        <w:tc>
          <w:tcPr>
            <w:tcW w:w="2438" w:type="dxa"/>
            <w:gridSpan w:val="2"/>
            <w:tcBorders>
              <w:top w:val="nil"/>
              <w:left w:val="single" w:sz="8" w:space="0" w:color="000000"/>
              <w:bottom w:val="nil"/>
              <w:right w:val="nil"/>
            </w:tcBorders>
          </w:tcPr>
          <w:p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531B3C" w:rsidRDefault="000B3017">
            <w:r>
              <w:rPr>
                <w:rFonts w:cs="Arial"/>
                <w:color w:val="auto"/>
              </w:rPr>
              <w:t>Corporate plan 2020-24</w:t>
            </w:r>
          </w:p>
        </w:tc>
      </w:tr>
      <w:tr w:rsidR="00531B3C">
        <w:trPr>
          <w:trHeight w:val="413"/>
        </w:trPr>
        <w:tc>
          <w:tcPr>
            <w:tcW w:w="8845" w:type="dxa"/>
            <w:gridSpan w:val="3"/>
            <w:tcBorders>
              <w:bottom w:val="single" w:sz="8" w:space="0" w:color="000000"/>
            </w:tcBorders>
          </w:tcPr>
          <w:p w:rsidR="00531B3C" w:rsidRDefault="001600B8">
            <w:proofErr w:type="spellStart"/>
            <w:r>
              <w:rPr>
                <w:rStyle w:val="Firstpagetablebold"/>
              </w:rPr>
              <w:t>Recommendations</w:t>
            </w:r>
            <w:r w:rsidR="00542D7D">
              <w:rPr>
                <w:rStyle w:val="Firstpagetablebold"/>
              </w:rPr>
              <w:t>:</w:t>
            </w:r>
            <w:r w:rsidR="00542D7D" w:rsidRPr="001600B8">
              <w:rPr>
                <w:rStyle w:val="Firstpagetablebold"/>
                <w:b w:val="0"/>
              </w:rPr>
              <w:t>That</w:t>
            </w:r>
            <w:proofErr w:type="spellEnd"/>
            <w:r w:rsidR="00542D7D" w:rsidRPr="001600B8">
              <w:rPr>
                <w:rStyle w:val="Firstpagetablebold"/>
                <w:b w:val="0"/>
              </w:rPr>
              <w:t xml:space="preserve"> Cabinet resolves to:</w:t>
            </w:r>
          </w:p>
        </w:tc>
      </w:tr>
      <w:tr w:rsidR="00531B3C">
        <w:trPr>
          <w:trHeight w:val="283"/>
        </w:trPr>
        <w:tc>
          <w:tcPr>
            <w:tcW w:w="426" w:type="dxa"/>
            <w:tcBorders>
              <w:top w:val="single" w:sz="8" w:space="0" w:color="000000"/>
              <w:left w:val="single" w:sz="8" w:space="0" w:color="000000"/>
              <w:bottom w:val="nil"/>
              <w:right w:val="nil"/>
            </w:tcBorders>
          </w:tcPr>
          <w:p w:rsidR="00531B3C" w:rsidRDefault="00531B3C">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531B3C" w:rsidRDefault="007E6B74" w:rsidP="003D2621">
            <w:pPr>
              <w:pStyle w:val="ListParagraph"/>
              <w:numPr>
                <w:ilvl w:val="0"/>
                <w:numId w:val="3"/>
              </w:numPr>
            </w:pPr>
            <w:r w:rsidRPr="001600B8">
              <w:rPr>
                <w:rStyle w:val="Firstpagetablebold"/>
              </w:rPr>
              <w:t>Approve</w:t>
            </w:r>
            <w:r>
              <w:rPr>
                <w:rStyle w:val="Firstpagetablebold"/>
                <w:b w:val="0"/>
              </w:rPr>
              <w:t xml:space="preserve"> </w:t>
            </w:r>
            <w:r w:rsidR="000839A2">
              <w:rPr>
                <w:rStyle w:val="Firstpagetablebold"/>
                <w:b w:val="0"/>
              </w:rPr>
              <w:t>the contents of</w:t>
            </w:r>
            <w:r w:rsidR="00542D7D">
              <w:rPr>
                <w:rStyle w:val="Firstpagetablebold"/>
                <w:b w:val="0"/>
              </w:rPr>
              <w:t xml:space="preserve"> the Workforce Equality Report </w:t>
            </w:r>
            <w:r w:rsidR="000839A2" w:rsidRPr="000839A2">
              <w:rPr>
                <w:rStyle w:val="Firstpagetablebold"/>
                <w:b w:val="0"/>
              </w:rPr>
              <w:t>202</w:t>
            </w:r>
            <w:r w:rsidR="00942044">
              <w:rPr>
                <w:rStyle w:val="Firstpagetablebold"/>
                <w:b w:val="0"/>
              </w:rPr>
              <w:t>1</w:t>
            </w:r>
            <w:r w:rsidR="001600B8">
              <w:rPr>
                <w:rStyle w:val="Firstpagetablebold"/>
                <w:b w:val="0"/>
              </w:rPr>
              <w:t>;</w:t>
            </w:r>
          </w:p>
        </w:tc>
      </w:tr>
      <w:tr w:rsidR="00531B3C">
        <w:trPr>
          <w:trHeight w:val="283"/>
        </w:trPr>
        <w:tc>
          <w:tcPr>
            <w:tcW w:w="426" w:type="dxa"/>
            <w:tcBorders>
              <w:top w:val="nil"/>
              <w:left w:val="single" w:sz="8" w:space="0" w:color="000000"/>
              <w:bottom w:val="nil"/>
              <w:right w:val="nil"/>
            </w:tcBorders>
          </w:tcPr>
          <w:p w:rsidR="00531B3C" w:rsidRDefault="00531B3C"/>
        </w:tc>
        <w:tc>
          <w:tcPr>
            <w:tcW w:w="8419" w:type="dxa"/>
            <w:gridSpan w:val="2"/>
            <w:tcBorders>
              <w:top w:val="nil"/>
              <w:left w:val="nil"/>
              <w:bottom w:val="nil"/>
              <w:right w:val="single" w:sz="8" w:space="0" w:color="000000"/>
            </w:tcBorders>
            <w:shd w:val="clear" w:color="auto" w:fill="auto"/>
          </w:tcPr>
          <w:p w:rsidR="00531B3C" w:rsidRDefault="00542D7D" w:rsidP="003D2621">
            <w:pPr>
              <w:pStyle w:val="ListParagraph"/>
              <w:numPr>
                <w:ilvl w:val="0"/>
                <w:numId w:val="3"/>
              </w:numPr>
            </w:pPr>
            <w:r w:rsidRPr="001600B8">
              <w:rPr>
                <w:rStyle w:val="Firstpagetablebold"/>
              </w:rPr>
              <w:t>Delegate</w:t>
            </w:r>
            <w:r>
              <w:rPr>
                <w:rStyle w:val="Firstpagetablebold"/>
                <w:b w:val="0"/>
              </w:rPr>
              <w:t xml:space="preserve"> authority to the Head of Business Improvement to publish the Workforce Equality Report and to make any changes as may be required before publication</w:t>
            </w:r>
            <w:r w:rsidR="00155CF7">
              <w:rPr>
                <w:rStyle w:val="Firstpagetablebold"/>
                <w:b w:val="0"/>
              </w:rPr>
              <w:t xml:space="preserve"> following Cabinet discussion</w:t>
            </w:r>
            <w:r>
              <w:rPr>
                <w:rStyle w:val="Firstpagetablebold"/>
                <w:b w:val="0"/>
              </w:rPr>
              <w:t>;</w:t>
            </w:r>
          </w:p>
        </w:tc>
      </w:tr>
      <w:tr w:rsidR="000839A2">
        <w:trPr>
          <w:trHeight w:val="283"/>
        </w:trPr>
        <w:tc>
          <w:tcPr>
            <w:tcW w:w="426" w:type="dxa"/>
            <w:tcBorders>
              <w:top w:val="nil"/>
              <w:left w:val="single" w:sz="8" w:space="0" w:color="000000"/>
              <w:bottom w:val="nil"/>
              <w:right w:val="nil"/>
            </w:tcBorders>
          </w:tcPr>
          <w:p w:rsidR="000839A2" w:rsidRDefault="000839A2" w:rsidP="000839A2"/>
        </w:tc>
        <w:tc>
          <w:tcPr>
            <w:tcW w:w="8419" w:type="dxa"/>
            <w:gridSpan w:val="2"/>
            <w:tcBorders>
              <w:top w:val="nil"/>
              <w:left w:val="nil"/>
              <w:bottom w:val="nil"/>
              <w:right w:val="single" w:sz="8" w:space="0" w:color="000000"/>
            </w:tcBorders>
            <w:shd w:val="clear" w:color="auto" w:fill="auto"/>
          </w:tcPr>
          <w:p w:rsidR="000839A2" w:rsidRPr="00D822DD" w:rsidRDefault="007E6B74" w:rsidP="003D2621">
            <w:pPr>
              <w:pStyle w:val="ListParagraph"/>
              <w:numPr>
                <w:ilvl w:val="0"/>
                <w:numId w:val="3"/>
              </w:numPr>
              <w:rPr>
                <w:rStyle w:val="Firstpagetablebold"/>
                <w:b w:val="0"/>
              </w:rPr>
            </w:pPr>
            <w:r w:rsidRPr="001600B8">
              <w:rPr>
                <w:rStyle w:val="Firstpagetablebold"/>
              </w:rPr>
              <w:t xml:space="preserve">Approve </w:t>
            </w:r>
            <w:r w:rsidR="000839A2" w:rsidRPr="00D822DD">
              <w:rPr>
                <w:rStyle w:val="Firstpagetablebold"/>
                <w:b w:val="0"/>
              </w:rPr>
              <w:t>the</w:t>
            </w:r>
            <w:r w:rsidR="00942044">
              <w:rPr>
                <w:rStyle w:val="Firstpagetablebold"/>
                <w:b w:val="0"/>
              </w:rPr>
              <w:t xml:space="preserve"> contents of the Gender Pay Gap, </w:t>
            </w:r>
            <w:r w:rsidR="000443AD">
              <w:rPr>
                <w:rStyle w:val="Firstpagetablebold"/>
                <w:b w:val="0"/>
              </w:rPr>
              <w:t>Ethnicity Pay Gap</w:t>
            </w:r>
            <w:r w:rsidR="00942044">
              <w:rPr>
                <w:rStyle w:val="Firstpagetablebold"/>
                <w:b w:val="0"/>
              </w:rPr>
              <w:t xml:space="preserve"> and Disability Pay Gap</w:t>
            </w:r>
            <w:r w:rsidR="000443AD">
              <w:rPr>
                <w:rStyle w:val="Firstpagetablebold"/>
                <w:b w:val="0"/>
              </w:rPr>
              <w:t xml:space="preserve"> </w:t>
            </w:r>
            <w:r w:rsidRPr="00D822DD">
              <w:rPr>
                <w:rStyle w:val="Firstpagetablebold"/>
                <w:b w:val="0"/>
              </w:rPr>
              <w:t>report</w:t>
            </w:r>
            <w:r>
              <w:rPr>
                <w:rStyle w:val="Firstpagetablebold"/>
                <w:b w:val="0"/>
              </w:rPr>
              <w:t xml:space="preserve">s </w:t>
            </w:r>
            <w:r w:rsidR="00346EA7">
              <w:rPr>
                <w:rStyle w:val="Firstpagetablebold"/>
                <w:b w:val="0"/>
              </w:rPr>
              <w:t>for this year</w:t>
            </w:r>
            <w:r w:rsidR="001600B8">
              <w:rPr>
                <w:rStyle w:val="Firstpagetablebold"/>
                <w:b w:val="0"/>
              </w:rPr>
              <w:t>; and</w:t>
            </w:r>
          </w:p>
          <w:p w:rsidR="00D822DD" w:rsidRDefault="000839A2" w:rsidP="003D2621">
            <w:pPr>
              <w:pStyle w:val="ListParagraph"/>
              <w:numPr>
                <w:ilvl w:val="0"/>
                <w:numId w:val="3"/>
              </w:numPr>
            </w:pPr>
            <w:r w:rsidRPr="001600B8">
              <w:rPr>
                <w:b/>
              </w:rPr>
              <w:t>Delegate</w:t>
            </w:r>
            <w:r w:rsidRPr="00EC1DAB">
              <w:t xml:space="preserve"> authority to the Head of Business Improvement to publish</w:t>
            </w:r>
            <w:r w:rsidR="00D822DD" w:rsidRPr="00EC1DAB">
              <w:t xml:space="preserve"> the Gen</w:t>
            </w:r>
            <w:r w:rsidR="00984E85">
              <w:t>der Pay Gap table at paragraph 19</w:t>
            </w:r>
            <w:r w:rsidR="00EC1DAB">
              <w:t xml:space="preserve"> before 30 March 2022,</w:t>
            </w:r>
            <w:r w:rsidR="000443AD" w:rsidRPr="00EC1DAB">
              <w:t xml:space="preserve"> the Ethnicity Pay Gap table at </w:t>
            </w:r>
            <w:r w:rsidR="003D2621">
              <w:t>paragraph 34</w:t>
            </w:r>
            <w:r w:rsidR="009C3993" w:rsidRPr="00EC1DAB">
              <w:t xml:space="preserve"> </w:t>
            </w:r>
            <w:r w:rsidR="001C1F60">
              <w:t xml:space="preserve">and the Disability Pay Gap table </w:t>
            </w:r>
            <w:r w:rsidR="003D2621">
              <w:t>at paragraph 41</w:t>
            </w:r>
            <w:r w:rsidR="001C1F60">
              <w:t xml:space="preserve"> </w:t>
            </w:r>
            <w:r w:rsidR="009C3993" w:rsidRPr="00EC1DAB">
              <w:t>on the Council website.</w:t>
            </w:r>
          </w:p>
        </w:tc>
      </w:tr>
      <w:bookmarkEnd w:id="0"/>
      <w:tr w:rsidR="000839A2">
        <w:trPr>
          <w:trHeight w:val="283"/>
        </w:trPr>
        <w:tc>
          <w:tcPr>
            <w:tcW w:w="426" w:type="dxa"/>
            <w:tcBorders>
              <w:top w:val="nil"/>
              <w:left w:val="single" w:sz="8" w:space="0" w:color="000000"/>
              <w:bottom w:val="nil"/>
              <w:right w:val="nil"/>
            </w:tcBorders>
          </w:tcPr>
          <w:p w:rsidR="000839A2" w:rsidRDefault="000839A2" w:rsidP="000839A2"/>
        </w:tc>
        <w:tc>
          <w:tcPr>
            <w:tcW w:w="8419" w:type="dxa"/>
            <w:gridSpan w:val="2"/>
            <w:tcBorders>
              <w:top w:val="nil"/>
              <w:left w:val="nil"/>
              <w:bottom w:val="nil"/>
              <w:right w:val="single" w:sz="8" w:space="0" w:color="000000"/>
            </w:tcBorders>
            <w:shd w:val="clear" w:color="auto" w:fill="auto"/>
          </w:tcPr>
          <w:p w:rsidR="000839A2" w:rsidRDefault="000839A2" w:rsidP="000839A2"/>
        </w:tc>
      </w:tr>
      <w:tr w:rsidR="000839A2" w:rsidTr="001F428D">
        <w:trPr>
          <w:trHeight w:val="74"/>
        </w:trPr>
        <w:tc>
          <w:tcPr>
            <w:tcW w:w="426" w:type="dxa"/>
            <w:tcBorders>
              <w:top w:val="nil"/>
              <w:left w:val="single" w:sz="8" w:space="0" w:color="000000"/>
              <w:bottom w:val="single" w:sz="8" w:space="0" w:color="000000"/>
              <w:right w:val="nil"/>
            </w:tcBorders>
          </w:tcPr>
          <w:p w:rsidR="000839A2" w:rsidRDefault="000839A2" w:rsidP="000839A2"/>
        </w:tc>
        <w:tc>
          <w:tcPr>
            <w:tcW w:w="8419" w:type="dxa"/>
            <w:gridSpan w:val="2"/>
            <w:tcBorders>
              <w:top w:val="nil"/>
              <w:left w:val="nil"/>
              <w:bottom w:val="single" w:sz="8" w:space="0" w:color="000000"/>
              <w:right w:val="single" w:sz="8" w:space="0" w:color="000000"/>
            </w:tcBorders>
            <w:shd w:val="clear" w:color="auto" w:fill="auto"/>
          </w:tcPr>
          <w:p w:rsidR="000839A2" w:rsidRDefault="000839A2" w:rsidP="000839A2"/>
        </w:tc>
      </w:tr>
    </w:tbl>
    <w:p w:rsidR="00531B3C" w:rsidRDefault="00531B3C"/>
    <w:p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531B3C" w:rsidRDefault="00542D7D" w:rsidP="00FD48DA">
            <w:pPr>
              <w:jc w:val="center"/>
            </w:pPr>
            <w:r>
              <w:rPr>
                <w:rStyle w:val="Firstpagetablebold"/>
              </w:rPr>
              <w:lastRenderedPageBreak/>
              <w:t>Appendices</w:t>
            </w:r>
          </w:p>
        </w:tc>
      </w:tr>
      <w:tr w:rsidR="00531B3C">
        <w:tc>
          <w:tcPr>
            <w:tcW w:w="2438" w:type="dxa"/>
            <w:tcBorders>
              <w:top w:val="single" w:sz="8" w:space="0" w:color="000000"/>
              <w:left w:val="single" w:sz="8" w:space="0" w:color="000000"/>
              <w:bottom w:val="nil"/>
              <w:right w:val="nil"/>
            </w:tcBorders>
            <w:shd w:val="clear" w:color="auto" w:fill="auto"/>
          </w:tcPr>
          <w:p w:rsidR="00531B3C" w:rsidRPr="00733BAB" w:rsidRDefault="00542D7D">
            <w:r w:rsidRPr="00733BAB">
              <w:t>Appendix 1</w:t>
            </w:r>
          </w:p>
        </w:tc>
        <w:tc>
          <w:tcPr>
            <w:tcW w:w="6406" w:type="dxa"/>
            <w:tcBorders>
              <w:top w:val="single" w:sz="8" w:space="0" w:color="000000"/>
              <w:left w:val="nil"/>
              <w:bottom w:val="nil"/>
              <w:right w:val="single" w:sz="8" w:space="0" w:color="000000"/>
            </w:tcBorders>
          </w:tcPr>
          <w:p w:rsidR="00531B3C" w:rsidRPr="00733BAB" w:rsidRDefault="00542D7D" w:rsidP="00712F39">
            <w:r w:rsidRPr="00733BAB">
              <w:t>Workforce Equality Report</w:t>
            </w:r>
            <w:r w:rsidR="00FD48DA" w:rsidRPr="00733BAB">
              <w:t xml:space="preserve"> (20</w:t>
            </w:r>
            <w:r w:rsidR="00942044" w:rsidRPr="00733BAB">
              <w:t>21</w:t>
            </w:r>
            <w:r w:rsidR="00FD48DA" w:rsidRPr="00733BAB">
              <w:t>)</w:t>
            </w:r>
          </w:p>
        </w:tc>
      </w:tr>
      <w:tr w:rsidR="00531B3C">
        <w:tc>
          <w:tcPr>
            <w:tcW w:w="2438" w:type="dxa"/>
            <w:tcBorders>
              <w:top w:val="nil"/>
              <w:left w:val="single" w:sz="8" w:space="0" w:color="000000"/>
              <w:bottom w:val="nil"/>
              <w:right w:val="nil"/>
            </w:tcBorders>
            <w:shd w:val="clear" w:color="auto" w:fill="auto"/>
          </w:tcPr>
          <w:p w:rsidR="00531B3C" w:rsidRPr="00984E85" w:rsidRDefault="00542D7D">
            <w:r w:rsidRPr="00984E85">
              <w:t>Appendix 2</w:t>
            </w:r>
          </w:p>
        </w:tc>
        <w:tc>
          <w:tcPr>
            <w:tcW w:w="6406" w:type="dxa"/>
            <w:tcBorders>
              <w:top w:val="nil"/>
              <w:left w:val="nil"/>
              <w:bottom w:val="nil"/>
              <w:right w:val="single" w:sz="8" w:space="0" w:color="000000"/>
            </w:tcBorders>
          </w:tcPr>
          <w:p w:rsidR="00531B3C" w:rsidRPr="00984E85" w:rsidRDefault="007779F0" w:rsidP="00FD48DA">
            <w:r w:rsidRPr="00984E85">
              <w:t xml:space="preserve">Distribution of </w:t>
            </w:r>
            <w:r w:rsidR="007E6B74" w:rsidRPr="00984E85">
              <w:t xml:space="preserve">Council </w:t>
            </w:r>
            <w:r w:rsidRPr="00984E85">
              <w:t>staff by gender, grade, age and employment type</w:t>
            </w:r>
          </w:p>
        </w:tc>
      </w:tr>
      <w:tr w:rsidR="00531B3C">
        <w:tc>
          <w:tcPr>
            <w:tcW w:w="2438" w:type="dxa"/>
            <w:tcBorders>
              <w:top w:val="nil"/>
              <w:left w:val="single" w:sz="8" w:space="0" w:color="000000"/>
              <w:bottom w:val="nil"/>
              <w:right w:val="nil"/>
            </w:tcBorders>
            <w:shd w:val="clear" w:color="auto" w:fill="auto"/>
          </w:tcPr>
          <w:p w:rsidR="00531B3C" w:rsidRPr="00984E85" w:rsidRDefault="00542D7D">
            <w:r w:rsidRPr="00984E85">
              <w:t>Appendix 3</w:t>
            </w:r>
          </w:p>
          <w:p w:rsidR="00346EA7" w:rsidRPr="00984E85" w:rsidRDefault="00346EA7">
            <w:r w:rsidRPr="00984E85">
              <w:t>Appendix 4</w:t>
            </w:r>
          </w:p>
        </w:tc>
        <w:tc>
          <w:tcPr>
            <w:tcW w:w="6406" w:type="dxa"/>
            <w:tcBorders>
              <w:top w:val="nil"/>
              <w:left w:val="nil"/>
              <w:bottom w:val="nil"/>
              <w:right w:val="single" w:sz="8" w:space="0" w:color="000000"/>
            </w:tcBorders>
          </w:tcPr>
          <w:p w:rsidR="00346EA7" w:rsidRPr="00984E85" w:rsidRDefault="000839A2">
            <w:pPr>
              <w:rPr>
                <w:rFonts w:cs="Arial"/>
              </w:rPr>
            </w:pPr>
            <w:r w:rsidRPr="00984E85">
              <w:rPr>
                <w:rFonts w:cs="Arial"/>
              </w:rPr>
              <w:t>Distribution of Council staff by Grade and Ethnicity</w:t>
            </w:r>
          </w:p>
          <w:p w:rsidR="00346EA7" w:rsidRPr="00984E85" w:rsidRDefault="00346EA7">
            <w:pPr>
              <w:rPr>
                <w:rFonts w:cs="Arial"/>
              </w:rPr>
            </w:pPr>
            <w:r w:rsidRPr="00984E85">
              <w:rPr>
                <w:rFonts w:cs="Arial"/>
              </w:rPr>
              <w:t>Distribution of Council staff by Grade and Disability</w:t>
            </w:r>
          </w:p>
        </w:tc>
      </w:tr>
      <w:tr w:rsidR="00531B3C" w:rsidTr="00346EA7">
        <w:trPr>
          <w:trHeight w:val="118"/>
        </w:trPr>
        <w:tc>
          <w:tcPr>
            <w:tcW w:w="2438" w:type="dxa"/>
            <w:tcBorders>
              <w:top w:val="nil"/>
              <w:left w:val="single" w:sz="8" w:space="0" w:color="000000"/>
              <w:bottom w:val="single" w:sz="8" w:space="0" w:color="000000"/>
              <w:right w:val="nil"/>
            </w:tcBorders>
            <w:shd w:val="clear" w:color="auto" w:fill="auto"/>
          </w:tcPr>
          <w:p w:rsidR="00531B3C" w:rsidRDefault="00531B3C"/>
        </w:tc>
        <w:tc>
          <w:tcPr>
            <w:tcW w:w="6406" w:type="dxa"/>
            <w:tcBorders>
              <w:top w:val="nil"/>
              <w:left w:val="nil"/>
              <w:bottom w:val="single" w:sz="8" w:space="0" w:color="000000"/>
              <w:right w:val="single" w:sz="8" w:space="0" w:color="000000"/>
            </w:tcBorders>
          </w:tcPr>
          <w:p w:rsidR="00531B3C" w:rsidRDefault="00531B3C"/>
        </w:tc>
      </w:tr>
    </w:tbl>
    <w:p w:rsidR="00531B3C" w:rsidRDefault="00542D7D">
      <w:pPr>
        <w:pStyle w:val="Heading1"/>
      </w:pPr>
      <w:r>
        <w:t>INTRODUCTION</w:t>
      </w:r>
    </w:p>
    <w:p w:rsidR="00D63439" w:rsidRDefault="00D63439" w:rsidP="003D2621">
      <w:pPr>
        <w:pStyle w:val="ListParagraph"/>
        <w:numPr>
          <w:ilvl w:val="0"/>
          <w:numId w:val="11"/>
        </w:numPr>
        <w:tabs>
          <w:tab w:val="clear" w:pos="426"/>
        </w:tabs>
        <w:ind w:left="357" w:hanging="357"/>
        <w:rPr>
          <w:rFonts w:cs="Arial"/>
        </w:rPr>
      </w:pPr>
      <w:r>
        <w:rPr>
          <w:rFonts w:cs="Arial"/>
        </w:rPr>
        <w:t>In 2020/21, the new People Strategy</w:t>
      </w:r>
      <w:r w:rsidR="00C565B8">
        <w:rPr>
          <w:rFonts w:cs="Arial"/>
        </w:rPr>
        <w:t xml:space="preserve"> was launched</w:t>
      </w:r>
      <w:r>
        <w:rPr>
          <w:rFonts w:cs="Arial"/>
        </w:rPr>
        <w:t>, defining the Council’s ambition for</w:t>
      </w:r>
      <w:r w:rsidR="00C565B8">
        <w:rPr>
          <w:rFonts w:cs="Arial"/>
        </w:rPr>
        <w:t xml:space="preserve"> its workforce </w:t>
      </w:r>
      <w:r>
        <w:rPr>
          <w:rFonts w:cs="Arial"/>
        </w:rPr>
        <w:t xml:space="preserve">to have the right people, with the rights skills, highly motivated, high performing and business-efficient delivering the best outcomes to the people of Oxford.  The strategy articulates </w:t>
      </w:r>
      <w:r w:rsidRPr="00EF62A9">
        <w:t xml:space="preserve">the respectful, inclusive and supportive </w:t>
      </w:r>
      <w:r>
        <w:t>culture that will nurture a more representative workforce – taking a more authentic approach that focuses beyond key performance indicators</w:t>
      </w:r>
      <w:r>
        <w:rPr>
          <w:rFonts w:cs="Arial"/>
        </w:rPr>
        <w:t xml:space="preserve">.  </w:t>
      </w:r>
    </w:p>
    <w:p w:rsidR="001C1F60" w:rsidRDefault="00D63439" w:rsidP="003D2621">
      <w:pPr>
        <w:pStyle w:val="ListParagraph"/>
        <w:numPr>
          <w:ilvl w:val="0"/>
          <w:numId w:val="11"/>
        </w:numPr>
        <w:tabs>
          <w:tab w:val="clear" w:pos="426"/>
        </w:tabs>
        <w:ind w:left="357" w:hanging="357"/>
        <w:rPr>
          <w:rFonts w:cs="Arial"/>
        </w:rPr>
      </w:pPr>
      <w:r>
        <w:rPr>
          <w:rFonts w:cs="Arial"/>
        </w:rPr>
        <w:t xml:space="preserve">The People Strategy is divided into six key themes to address the external context the Council faces and enable our business goals.  These </w:t>
      </w:r>
      <w:r w:rsidR="004877AF">
        <w:rPr>
          <w:rFonts w:cs="Arial"/>
        </w:rPr>
        <w:t>link</w:t>
      </w:r>
      <w:r>
        <w:rPr>
          <w:rFonts w:cs="Arial"/>
        </w:rPr>
        <w:t xml:space="preserve"> every aspect of a person’s career cycle, ensuring the highest standards of leadership and fostering a culture which is truly inclusive.  These themes are</w:t>
      </w:r>
      <w:r w:rsidR="004877AF">
        <w:rPr>
          <w:rFonts w:cs="Arial"/>
        </w:rPr>
        <w:t>:</w:t>
      </w:r>
    </w:p>
    <w:p w:rsidR="00D63439" w:rsidRDefault="00D63439" w:rsidP="003D2621">
      <w:pPr>
        <w:pStyle w:val="ListParagraph"/>
        <w:numPr>
          <w:ilvl w:val="0"/>
          <w:numId w:val="19"/>
        </w:numPr>
        <w:tabs>
          <w:tab w:val="clear" w:pos="426"/>
        </w:tabs>
        <w:rPr>
          <w:rFonts w:cs="Arial"/>
        </w:rPr>
      </w:pPr>
      <w:r>
        <w:rPr>
          <w:rFonts w:cs="Arial"/>
        </w:rPr>
        <w:t>High Performing and flexible workforce</w:t>
      </w:r>
    </w:p>
    <w:p w:rsidR="00D63439" w:rsidRDefault="004877AF" w:rsidP="003D2621">
      <w:pPr>
        <w:pStyle w:val="ListParagraph"/>
        <w:numPr>
          <w:ilvl w:val="0"/>
          <w:numId w:val="19"/>
        </w:numPr>
        <w:tabs>
          <w:tab w:val="clear" w:pos="426"/>
        </w:tabs>
        <w:rPr>
          <w:rFonts w:cs="Arial"/>
        </w:rPr>
      </w:pPr>
      <w:r>
        <w:rPr>
          <w:rFonts w:cs="Arial"/>
        </w:rPr>
        <w:t>Attract, reward and retain talent</w:t>
      </w:r>
    </w:p>
    <w:p w:rsidR="004877AF" w:rsidRDefault="004877AF" w:rsidP="003D2621">
      <w:pPr>
        <w:pStyle w:val="ListParagraph"/>
        <w:numPr>
          <w:ilvl w:val="0"/>
          <w:numId w:val="19"/>
        </w:numPr>
        <w:tabs>
          <w:tab w:val="clear" w:pos="426"/>
        </w:tabs>
        <w:rPr>
          <w:rFonts w:cs="Arial"/>
        </w:rPr>
      </w:pPr>
      <w:r>
        <w:rPr>
          <w:rFonts w:cs="Arial"/>
        </w:rPr>
        <w:t>Support Development</w:t>
      </w:r>
    </w:p>
    <w:p w:rsidR="004877AF" w:rsidRDefault="004877AF" w:rsidP="003D2621">
      <w:pPr>
        <w:pStyle w:val="ListParagraph"/>
        <w:numPr>
          <w:ilvl w:val="0"/>
          <w:numId w:val="19"/>
        </w:numPr>
        <w:tabs>
          <w:tab w:val="clear" w:pos="426"/>
        </w:tabs>
        <w:rPr>
          <w:rFonts w:cs="Arial"/>
        </w:rPr>
      </w:pPr>
      <w:r>
        <w:rPr>
          <w:rFonts w:cs="Arial"/>
        </w:rPr>
        <w:t>Create a culture of wellbeing, diversity and engagement</w:t>
      </w:r>
    </w:p>
    <w:p w:rsidR="004877AF" w:rsidRDefault="004877AF" w:rsidP="003D2621">
      <w:pPr>
        <w:pStyle w:val="ListParagraph"/>
        <w:numPr>
          <w:ilvl w:val="0"/>
          <w:numId w:val="19"/>
        </w:numPr>
        <w:tabs>
          <w:tab w:val="clear" w:pos="426"/>
        </w:tabs>
        <w:rPr>
          <w:rFonts w:cs="Arial"/>
        </w:rPr>
      </w:pPr>
      <w:r>
        <w:rPr>
          <w:rFonts w:cs="Arial"/>
        </w:rPr>
        <w:t>Promote, champion and support inspirational leaders</w:t>
      </w:r>
    </w:p>
    <w:p w:rsidR="004877AF" w:rsidRDefault="004877AF" w:rsidP="003D2621">
      <w:pPr>
        <w:pStyle w:val="ListParagraph"/>
        <w:numPr>
          <w:ilvl w:val="0"/>
          <w:numId w:val="19"/>
        </w:numPr>
        <w:tabs>
          <w:tab w:val="clear" w:pos="426"/>
        </w:tabs>
        <w:rPr>
          <w:rFonts w:cs="Arial"/>
        </w:rPr>
      </w:pPr>
      <w:r>
        <w:rPr>
          <w:rFonts w:cs="Arial"/>
        </w:rPr>
        <w:t>People Team transformation</w:t>
      </w:r>
    </w:p>
    <w:p w:rsidR="00C565B8" w:rsidRDefault="004877AF" w:rsidP="003D2621">
      <w:pPr>
        <w:pStyle w:val="ListParagraph"/>
        <w:numPr>
          <w:ilvl w:val="0"/>
          <w:numId w:val="11"/>
        </w:numPr>
        <w:tabs>
          <w:tab w:val="clear" w:pos="426"/>
        </w:tabs>
        <w:rPr>
          <w:rFonts w:cs="Arial"/>
        </w:rPr>
      </w:pPr>
      <w:r>
        <w:rPr>
          <w:rFonts w:cs="Arial"/>
        </w:rPr>
        <w:t xml:space="preserve">In the last twelve months, the Council has focussed on </w:t>
      </w:r>
      <w:r w:rsidR="00C565B8">
        <w:rPr>
          <w:rFonts w:cs="Arial"/>
        </w:rPr>
        <w:t xml:space="preserve">four of the themes identified above, namely high performing and flexible workforce, inspirational leaders, people team transformation and creating a culture of wellbeing, diversity and engagement,.  The goals set out in the Workforce Equalities Action Plan last year are embedded in this latter </w:t>
      </w:r>
      <w:proofErr w:type="spellStart"/>
      <w:r w:rsidR="00C565B8">
        <w:rPr>
          <w:rFonts w:cs="Arial"/>
        </w:rPr>
        <w:t>workstream</w:t>
      </w:r>
      <w:proofErr w:type="spellEnd"/>
      <w:r w:rsidR="00C565B8">
        <w:rPr>
          <w:rFonts w:cs="Arial"/>
        </w:rPr>
        <w:t xml:space="preserve">. </w:t>
      </w:r>
    </w:p>
    <w:p w:rsidR="00FA545B" w:rsidRPr="001C1F60" w:rsidRDefault="00C565B8" w:rsidP="003D2621">
      <w:pPr>
        <w:pStyle w:val="ListParagraph"/>
        <w:numPr>
          <w:ilvl w:val="0"/>
          <w:numId w:val="11"/>
        </w:numPr>
        <w:tabs>
          <w:tab w:val="clear" w:pos="426"/>
        </w:tabs>
        <w:rPr>
          <w:rFonts w:cs="Arial"/>
        </w:rPr>
      </w:pPr>
      <w:r>
        <w:rPr>
          <w:rFonts w:cs="Arial"/>
        </w:rPr>
        <w:t xml:space="preserve">Each </w:t>
      </w:r>
      <w:proofErr w:type="spellStart"/>
      <w:r>
        <w:rPr>
          <w:rFonts w:cs="Arial"/>
        </w:rPr>
        <w:t>workstream</w:t>
      </w:r>
      <w:proofErr w:type="spellEnd"/>
      <w:r>
        <w:rPr>
          <w:rFonts w:cs="Arial"/>
        </w:rPr>
        <w:t xml:space="preserve"> is sponsored by a member of the Corporate Management Team and reports progress to a People Strategy Programme Board chaired by the Chief Executive, thereby reflecting t</w:t>
      </w:r>
      <w:r w:rsidR="0089422A">
        <w:rPr>
          <w:rFonts w:cs="Arial"/>
        </w:rPr>
        <w:t>he organisational ownership of the strategy.  It is through this approach that change will be driven throughout the organisation, with the People Team as an enabler by setting the framework.</w:t>
      </w:r>
    </w:p>
    <w:p w:rsidR="00905CB8" w:rsidRPr="004B58DA" w:rsidRDefault="00FA545B" w:rsidP="00020CB8">
      <w:pPr>
        <w:shd w:val="clear" w:color="auto" w:fill="FFFFFF"/>
        <w:spacing w:after="100" w:afterAutospacing="1"/>
        <w:ind w:left="360"/>
        <w:rPr>
          <w:rFonts w:cstheme="minorHAnsi"/>
          <w:b/>
        </w:rPr>
      </w:pPr>
      <w:r>
        <w:rPr>
          <w:rFonts w:cs="Arial"/>
        </w:rPr>
        <w:t>The Council has</w:t>
      </w:r>
      <w:r w:rsidR="00CF17E9">
        <w:rPr>
          <w:rFonts w:cs="Arial"/>
        </w:rPr>
        <w:t xml:space="preserve"> </w:t>
      </w:r>
      <w:r w:rsidR="00B34D07">
        <w:rPr>
          <w:rFonts w:cs="Arial"/>
        </w:rPr>
        <w:t>investe</w:t>
      </w:r>
      <w:r w:rsidR="007155BF">
        <w:rPr>
          <w:rFonts w:cs="Arial"/>
        </w:rPr>
        <w:t xml:space="preserve">d significant resources, and </w:t>
      </w:r>
      <w:r w:rsidR="001C1F60">
        <w:rPr>
          <w:rFonts w:cs="Arial"/>
        </w:rPr>
        <w:t>continued to prioritise</w:t>
      </w:r>
      <w:r w:rsidR="007155BF">
        <w:rPr>
          <w:rFonts w:cs="Arial"/>
        </w:rPr>
        <w:t xml:space="preserve"> its </w:t>
      </w:r>
      <w:r w:rsidR="009C0E10" w:rsidRPr="009C0E10">
        <w:rPr>
          <w:rFonts w:cs="Arial"/>
        </w:rPr>
        <w:t>respon</w:t>
      </w:r>
      <w:r w:rsidR="007155BF">
        <w:rPr>
          <w:rFonts w:cs="Arial"/>
        </w:rPr>
        <w:t>se</w:t>
      </w:r>
      <w:r w:rsidR="00B34D07">
        <w:rPr>
          <w:rFonts w:cs="Arial"/>
        </w:rPr>
        <w:t xml:space="preserve"> </w:t>
      </w:r>
      <w:r w:rsidR="009C0E10" w:rsidRPr="009C0E10">
        <w:rPr>
          <w:rFonts w:cs="Arial"/>
        </w:rPr>
        <w:t>to the Covid</w:t>
      </w:r>
      <w:r w:rsidR="007E6B74">
        <w:rPr>
          <w:rFonts w:cs="Arial"/>
        </w:rPr>
        <w:t>-19 pandemic</w:t>
      </w:r>
      <w:r w:rsidR="009C0E10" w:rsidRPr="009C0E10">
        <w:rPr>
          <w:rFonts w:cs="Arial"/>
        </w:rPr>
        <w:t xml:space="preserve"> crisis</w:t>
      </w:r>
      <w:r w:rsidR="00B34D07">
        <w:rPr>
          <w:rFonts w:cs="Arial"/>
        </w:rPr>
        <w:t>.</w:t>
      </w:r>
      <w:r>
        <w:rPr>
          <w:rFonts w:cs="Arial"/>
        </w:rPr>
        <w:t xml:space="preserve"> </w:t>
      </w:r>
      <w:r w:rsidR="00C773A3" w:rsidRPr="00FA545B">
        <w:rPr>
          <w:rFonts w:cs="Arial"/>
        </w:rPr>
        <w:t xml:space="preserve">Given the </w:t>
      </w:r>
      <w:r w:rsidR="00E92247">
        <w:rPr>
          <w:rFonts w:cs="Arial"/>
        </w:rPr>
        <w:t xml:space="preserve">disproportionate impact of </w:t>
      </w:r>
      <w:proofErr w:type="spellStart"/>
      <w:r w:rsidR="00E92247">
        <w:rPr>
          <w:rFonts w:cs="Arial"/>
        </w:rPr>
        <w:t>Covid</w:t>
      </w:r>
      <w:proofErr w:type="spellEnd"/>
      <w:r w:rsidR="00E92247">
        <w:rPr>
          <w:rFonts w:cs="Arial"/>
        </w:rPr>
        <w:t xml:space="preserve"> on communities of colour the Council understood that its operational response needed to be rooted in meeting the needs of Oxford’s diverse populations. </w:t>
      </w:r>
      <w:r w:rsidR="00C773A3" w:rsidRPr="00FA545B">
        <w:rPr>
          <w:rFonts w:cs="Arial"/>
        </w:rPr>
        <w:t xml:space="preserve"> </w:t>
      </w:r>
      <w:r w:rsidR="00A840A5">
        <w:rPr>
          <w:rFonts w:cs="Arial"/>
        </w:rPr>
        <w:t>It is widely reported by Public Health England that “</w:t>
      </w:r>
      <w:r w:rsidR="00A840A5" w:rsidRPr="00A840A5">
        <w:rPr>
          <w:rFonts w:cs="Arial"/>
          <w:i/>
        </w:rPr>
        <w:t xml:space="preserve">people of Bangladeshi ethnicity </w:t>
      </w:r>
      <w:r w:rsidR="00A840A5" w:rsidRPr="00A840A5">
        <w:rPr>
          <w:rFonts w:cs="Arial"/>
          <w:i/>
        </w:rPr>
        <w:lastRenderedPageBreak/>
        <w:t xml:space="preserve">had around twice the risk of death from Covid-19 when compared to people of white British ethnicity. People of Chinese, Indian, </w:t>
      </w:r>
      <w:proofErr w:type="gramStart"/>
      <w:r w:rsidR="00A840A5" w:rsidRPr="00A840A5">
        <w:rPr>
          <w:rFonts w:cs="Arial"/>
          <w:i/>
        </w:rPr>
        <w:t>Pakistani</w:t>
      </w:r>
      <w:proofErr w:type="gramEnd"/>
      <w:r w:rsidR="00A840A5" w:rsidRPr="00A840A5">
        <w:rPr>
          <w:rFonts w:cs="Arial"/>
          <w:i/>
        </w:rPr>
        <w:t>, other Asian, Caribbean and other black ethnicity had between 10 and 50% higher risk of death when compared to white British.”</w:t>
      </w:r>
      <w:r w:rsidR="00A840A5">
        <w:rPr>
          <w:rFonts w:cs="Arial"/>
        </w:rPr>
        <w:t xml:space="preserve">   </w:t>
      </w:r>
      <w:r w:rsidR="00E92247" w:rsidRPr="00A840A5">
        <w:rPr>
          <w:rFonts w:cs="Arial"/>
        </w:rPr>
        <w:t>The</w:t>
      </w:r>
      <w:r w:rsidR="007E6B74" w:rsidRPr="00A840A5">
        <w:rPr>
          <w:rFonts w:cs="Arial"/>
        </w:rPr>
        <w:t xml:space="preserve"> </w:t>
      </w:r>
      <w:r w:rsidR="007E6B74" w:rsidRPr="00A840A5">
        <w:rPr>
          <w:rFonts w:cs="Arial"/>
          <w:color w:val="auto"/>
        </w:rPr>
        <w:t>Council</w:t>
      </w:r>
      <w:r w:rsidR="00E92247" w:rsidRPr="00A840A5">
        <w:rPr>
          <w:rFonts w:cs="Arial"/>
          <w:color w:val="auto"/>
        </w:rPr>
        <w:t xml:space="preserve"> built an </w:t>
      </w:r>
      <w:r w:rsidR="007155BF" w:rsidRPr="00A840A5">
        <w:rPr>
          <w:rFonts w:cs="Arial"/>
          <w:color w:val="auto"/>
        </w:rPr>
        <w:t>operation</w:t>
      </w:r>
      <w:r w:rsidR="00E92247" w:rsidRPr="00A840A5">
        <w:rPr>
          <w:rFonts w:cs="Arial"/>
          <w:color w:val="auto"/>
        </w:rPr>
        <w:t>al</w:t>
      </w:r>
      <w:r w:rsidR="007E6B74" w:rsidRPr="00A840A5">
        <w:rPr>
          <w:rFonts w:cs="Arial"/>
          <w:color w:val="auto"/>
        </w:rPr>
        <w:t xml:space="preserve"> response to the pandemic</w:t>
      </w:r>
      <w:r w:rsidR="007155BF" w:rsidRPr="00A840A5">
        <w:rPr>
          <w:rFonts w:cs="Arial"/>
          <w:color w:val="auto"/>
        </w:rPr>
        <w:t xml:space="preserve"> </w:t>
      </w:r>
      <w:r w:rsidR="00E92247" w:rsidRPr="00A840A5">
        <w:rPr>
          <w:rFonts w:cs="Arial"/>
          <w:color w:val="auto"/>
        </w:rPr>
        <w:t xml:space="preserve">that </w:t>
      </w:r>
      <w:r w:rsidR="00C773A3" w:rsidRPr="00A840A5">
        <w:rPr>
          <w:rFonts w:cs="Arial"/>
          <w:color w:val="auto"/>
        </w:rPr>
        <w:t>r</w:t>
      </w:r>
      <w:r w:rsidR="00A840A5" w:rsidRPr="00A840A5">
        <w:rPr>
          <w:rFonts w:cs="Arial"/>
          <w:color w:val="auto"/>
        </w:rPr>
        <w:t xml:space="preserve">eflected and met the diverse needs of all our communities. </w:t>
      </w:r>
      <w:r w:rsidR="00905CB8" w:rsidRPr="00A840A5">
        <w:rPr>
          <w:rFonts w:cstheme="minorHAnsi"/>
        </w:rPr>
        <w:t>Cov</w:t>
      </w:r>
      <w:r w:rsidR="006A12AC" w:rsidRPr="00A840A5">
        <w:rPr>
          <w:rFonts w:cstheme="minorHAnsi"/>
        </w:rPr>
        <w:t>i</w:t>
      </w:r>
      <w:r w:rsidR="00905CB8" w:rsidRPr="00A840A5">
        <w:rPr>
          <w:rFonts w:cstheme="minorHAnsi"/>
        </w:rPr>
        <w:t>d-19 has highlighted, and further exposed the</w:t>
      </w:r>
      <w:r w:rsidR="00FF4725" w:rsidRPr="00A840A5">
        <w:rPr>
          <w:rFonts w:cstheme="minorHAnsi"/>
        </w:rPr>
        <w:t xml:space="preserve"> health and economic</w:t>
      </w:r>
      <w:r w:rsidR="00905CB8" w:rsidRPr="00A840A5">
        <w:rPr>
          <w:rFonts w:cstheme="minorHAnsi"/>
        </w:rPr>
        <w:t xml:space="preserve"> inequalities that pre-existed the pandemic across the City. </w:t>
      </w:r>
      <w:r w:rsidR="00FF4725" w:rsidRPr="00A840A5">
        <w:rPr>
          <w:rFonts w:cstheme="minorHAnsi"/>
        </w:rPr>
        <w:t xml:space="preserve">In particular, the </w:t>
      </w:r>
      <w:r w:rsidR="00905CB8" w:rsidRPr="00A840A5">
        <w:rPr>
          <w:rFonts w:cstheme="minorHAnsi"/>
        </w:rPr>
        <w:t xml:space="preserve">Black Lives Matter movement </w:t>
      </w:r>
      <w:r w:rsidR="00FF4725" w:rsidRPr="00A840A5">
        <w:rPr>
          <w:rFonts w:cstheme="minorHAnsi"/>
        </w:rPr>
        <w:t>continues to strive for racial equality, social and criminal justice.</w:t>
      </w:r>
    </w:p>
    <w:p w:rsidR="00C773A3" w:rsidRDefault="0089422A" w:rsidP="003D2621">
      <w:pPr>
        <w:pStyle w:val="ListParagraph"/>
        <w:numPr>
          <w:ilvl w:val="0"/>
          <w:numId w:val="11"/>
        </w:numPr>
        <w:rPr>
          <w:rFonts w:cs="Arial"/>
        </w:rPr>
      </w:pPr>
      <w:r>
        <w:rPr>
          <w:rFonts w:cs="Arial"/>
        </w:rPr>
        <w:t>As a result of this, t</w:t>
      </w:r>
      <w:r w:rsidR="007E6B74">
        <w:rPr>
          <w:rFonts w:cs="Arial"/>
        </w:rPr>
        <w:t xml:space="preserve">here are </w:t>
      </w:r>
      <w:r w:rsidR="00C773A3">
        <w:rPr>
          <w:rFonts w:cs="Arial"/>
        </w:rPr>
        <w:t>now much stronger relationships and insights with community groups th</w:t>
      </w:r>
      <w:r w:rsidR="00B254AE">
        <w:rPr>
          <w:rFonts w:cs="Arial"/>
        </w:rPr>
        <w:t>a</w:t>
      </w:r>
      <w:r w:rsidR="007155BF">
        <w:rPr>
          <w:rFonts w:cs="Arial"/>
        </w:rPr>
        <w:t>n before</w:t>
      </w:r>
      <w:r w:rsidR="007E6B74">
        <w:rPr>
          <w:rFonts w:cs="Arial"/>
        </w:rPr>
        <w:t>;</w:t>
      </w:r>
      <w:r w:rsidR="00C773A3">
        <w:rPr>
          <w:rFonts w:cs="Arial"/>
        </w:rPr>
        <w:t xml:space="preserve"> and </w:t>
      </w:r>
      <w:r w:rsidR="007E6B74">
        <w:rPr>
          <w:rFonts w:cs="Arial"/>
        </w:rPr>
        <w:t>the Council has</w:t>
      </w:r>
      <w:r w:rsidR="00C773A3">
        <w:rPr>
          <w:rFonts w:cs="Arial"/>
        </w:rPr>
        <w:t xml:space="preserve"> been able to </w:t>
      </w:r>
      <w:r w:rsidR="007155BF">
        <w:rPr>
          <w:rFonts w:cs="Arial"/>
        </w:rPr>
        <w:t xml:space="preserve">ensure </w:t>
      </w:r>
      <w:r w:rsidR="007E6B74">
        <w:rPr>
          <w:rFonts w:cs="Arial"/>
        </w:rPr>
        <w:t xml:space="preserve">its </w:t>
      </w:r>
      <w:r w:rsidR="00C773A3">
        <w:rPr>
          <w:rFonts w:cs="Arial"/>
        </w:rPr>
        <w:t xml:space="preserve">services </w:t>
      </w:r>
      <w:r w:rsidR="007155BF">
        <w:rPr>
          <w:rFonts w:cs="Arial"/>
        </w:rPr>
        <w:t xml:space="preserve">are </w:t>
      </w:r>
      <w:r>
        <w:rPr>
          <w:rFonts w:cs="Arial"/>
        </w:rPr>
        <w:t xml:space="preserve">designed and delivered in the context of local diversities.  </w:t>
      </w:r>
    </w:p>
    <w:p w:rsidR="007B3325" w:rsidRDefault="007155BF" w:rsidP="003D2621">
      <w:pPr>
        <w:pStyle w:val="ListParagraph"/>
        <w:numPr>
          <w:ilvl w:val="0"/>
          <w:numId w:val="11"/>
        </w:numPr>
        <w:spacing w:after="0"/>
        <w:ind w:left="357" w:hanging="357"/>
        <w:rPr>
          <w:rFonts w:cs="Arial"/>
        </w:rPr>
      </w:pPr>
      <w:r>
        <w:rPr>
          <w:rFonts w:cs="Arial"/>
        </w:rPr>
        <w:t>In the longer term, t</w:t>
      </w:r>
      <w:r w:rsidR="006B2FA2">
        <w:rPr>
          <w:rFonts w:cs="Arial"/>
        </w:rPr>
        <w:t>his learning</w:t>
      </w:r>
      <w:r w:rsidR="007B3325">
        <w:rPr>
          <w:rFonts w:cs="Arial"/>
        </w:rPr>
        <w:t xml:space="preserve"> </w:t>
      </w:r>
      <w:r>
        <w:rPr>
          <w:rFonts w:cs="Arial"/>
        </w:rPr>
        <w:t>will</w:t>
      </w:r>
      <w:r w:rsidR="007B3325">
        <w:rPr>
          <w:rFonts w:cs="Arial"/>
        </w:rPr>
        <w:t xml:space="preserve"> benefit </w:t>
      </w:r>
      <w:r w:rsidR="006B2FA2">
        <w:rPr>
          <w:rFonts w:cs="Arial"/>
        </w:rPr>
        <w:t>the Council in</w:t>
      </w:r>
      <w:r w:rsidR="007B3325">
        <w:rPr>
          <w:rFonts w:cs="Arial"/>
        </w:rPr>
        <w:t xml:space="preserve"> </w:t>
      </w:r>
      <w:r w:rsidR="006B2FA2">
        <w:rPr>
          <w:rFonts w:cs="Arial"/>
        </w:rPr>
        <w:t>further improving t</w:t>
      </w:r>
      <w:r w:rsidR="007B3325">
        <w:rPr>
          <w:rFonts w:cs="Arial"/>
        </w:rPr>
        <w:t>he internal cultur</w:t>
      </w:r>
      <w:r w:rsidR="006B2FA2">
        <w:rPr>
          <w:rFonts w:cs="Arial"/>
        </w:rPr>
        <w:t xml:space="preserve">e of </w:t>
      </w:r>
      <w:r w:rsidR="007B3325">
        <w:rPr>
          <w:rFonts w:cs="Arial"/>
        </w:rPr>
        <w:t>the Council</w:t>
      </w:r>
      <w:r w:rsidR="00CF17E9">
        <w:rPr>
          <w:rFonts w:cs="Arial"/>
        </w:rPr>
        <w:t>. B</w:t>
      </w:r>
      <w:r>
        <w:rPr>
          <w:rFonts w:cs="Arial"/>
        </w:rPr>
        <w:t xml:space="preserve">ecause of the relationships formed, </w:t>
      </w:r>
      <w:r w:rsidR="00CF17E9">
        <w:rPr>
          <w:rFonts w:cs="Arial"/>
        </w:rPr>
        <w:t xml:space="preserve">this will help the Council to utilise these opportunities to </w:t>
      </w:r>
      <w:r w:rsidR="007B3325">
        <w:rPr>
          <w:rFonts w:cs="Arial"/>
        </w:rPr>
        <w:t xml:space="preserve">attract </w:t>
      </w:r>
      <w:r w:rsidR="006B2FA2">
        <w:rPr>
          <w:rFonts w:cs="Arial"/>
        </w:rPr>
        <w:t xml:space="preserve">the best </w:t>
      </w:r>
      <w:r>
        <w:rPr>
          <w:rFonts w:cs="Arial"/>
        </w:rPr>
        <w:t xml:space="preserve">local </w:t>
      </w:r>
      <w:r w:rsidR="006B2FA2">
        <w:rPr>
          <w:rFonts w:cs="Arial"/>
        </w:rPr>
        <w:t>talent</w:t>
      </w:r>
      <w:r w:rsidR="00CF17E9">
        <w:rPr>
          <w:rFonts w:cs="Arial"/>
        </w:rPr>
        <w:t>,</w:t>
      </w:r>
      <w:r w:rsidR="006B2FA2">
        <w:rPr>
          <w:rFonts w:cs="Arial"/>
        </w:rPr>
        <w:t xml:space="preserve"> </w:t>
      </w:r>
      <w:r w:rsidR="00155CF7">
        <w:rPr>
          <w:rFonts w:cs="Arial"/>
        </w:rPr>
        <w:t xml:space="preserve">and build </w:t>
      </w:r>
      <w:r>
        <w:rPr>
          <w:rFonts w:cs="Arial"/>
        </w:rPr>
        <w:t xml:space="preserve">a </w:t>
      </w:r>
      <w:r w:rsidR="006B2FA2">
        <w:rPr>
          <w:rFonts w:cs="Arial"/>
        </w:rPr>
        <w:t xml:space="preserve">more </w:t>
      </w:r>
      <w:r>
        <w:rPr>
          <w:rFonts w:cs="Arial"/>
        </w:rPr>
        <w:t xml:space="preserve">inclusive and </w:t>
      </w:r>
      <w:r w:rsidR="007B3325">
        <w:rPr>
          <w:rFonts w:cs="Arial"/>
        </w:rPr>
        <w:t>diverse workforce</w:t>
      </w:r>
      <w:r w:rsidR="006B2FA2">
        <w:rPr>
          <w:rFonts w:cs="Arial"/>
        </w:rPr>
        <w:t>.</w:t>
      </w:r>
      <w:r w:rsidR="007B3325">
        <w:rPr>
          <w:rFonts w:cs="Arial"/>
        </w:rPr>
        <w:t xml:space="preserve"> </w:t>
      </w:r>
    </w:p>
    <w:p w:rsidR="00E707FD" w:rsidRDefault="00E707FD" w:rsidP="00E707FD">
      <w:pPr>
        <w:pStyle w:val="ListParagraph"/>
        <w:numPr>
          <w:ilvl w:val="0"/>
          <w:numId w:val="0"/>
        </w:numPr>
        <w:spacing w:after="0"/>
        <w:ind w:left="357"/>
        <w:rPr>
          <w:rFonts w:cs="Arial"/>
        </w:rPr>
      </w:pPr>
    </w:p>
    <w:p w:rsidR="00E707FD" w:rsidRPr="006D0CB8" w:rsidRDefault="00CC58D4" w:rsidP="003D2621">
      <w:pPr>
        <w:pStyle w:val="ListParagraph"/>
        <w:numPr>
          <w:ilvl w:val="0"/>
          <w:numId w:val="11"/>
        </w:numPr>
        <w:spacing w:after="0"/>
        <w:ind w:left="357" w:hanging="357"/>
        <w:rPr>
          <w:rFonts w:cs="Arial"/>
        </w:rPr>
      </w:pPr>
      <w:r w:rsidRPr="006D0CB8">
        <w:rPr>
          <w:rFonts w:cs="Arial"/>
        </w:rPr>
        <w:t>It should be noted</w:t>
      </w:r>
      <w:r w:rsidR="00E707FD" w:rsidRPr="006D0CB8">
        <w:rPr>
          <w:rFonts w:cs="Arial"/>
        </w:rPr>
        <w:t xml:space="preserve"> that figures </w:t>
      </w:r>
      <w:r w:rsidRPr="006D0CB8">
        <w:rPr>
          <w:rFonts w:cs="Arial"/>
        </w:rPr>
        <w:t xml:space="preserve">used for comparison of </w:t>
      </w:r>
      <w:r w:rsidR="00E707FD" w:rsidRPr="006D0CB8">
        <w:rPr>
          <w:rFonts w:cs="Arial"/>
        </w:rPr>
        <w:t xml:space="preserve">the local population are those considered ‘economically active’ – in other words those who are in employment and those unemployed. </w:t>
      </w:r>
      <w:r w:rsidR="008E43EB" w:rsidRPr="006D0CB8">
        <w:rPr>
          <w:rFonts w:cs="Arial"/>
        </w:rPr>
        <w:t xml:space="preserve"> The local population figures do not include those who are not looking for work or who are not available for work (for example students, those who have retired or those who are too ill to work).</w:t>
      </w:r>
    </w:p>
    <w:p w:rsidR="00EC1DAB" w:rsidRDefault="00EC1DAB" w:rsidP="00EC1DAB">
      <w:pPr>
        <w:pStyle w:val="ListParagraph"/>
        <w:numPr>
          <w:ilvl w:val="0"/>
          <w:numId w:val="0"/>
        </w:numPr>
        <w:ind w:left="360"/>
        <w:rPr>
          <w:rFonts w:cs="Arial"/>
        </w:rPr>
      </w:pPr>
    </w:p>
    <w:p w:rsidR="000F419F" w:rsidRPr="000F419F" w:rsidRDefault="006A6643" w:rsidP="00BB7245">
      <w:pPr>
        <w:rPr>
          <w:b/>
          <w:bCs/>
          <w:iCs/>
          <w:color w:val="auto"/>
        </w:rPr>
      </w:pPr>
      <w:r>
        <w:rPr>
          <w:b/>
          <w:bCs/>
          <w:iCs/>
          <w:color w:val="auto"/>
        </w:rPr>
        <w:t>WORKFORCE EQUALITIES REPORT</w:t>
      </w:r>
    </w:p>
    <w:p w:rsidR="00CB6994" w:rsidRPr="00CB6994" w:rsidRDefault="001D3BB5" w:rsidP="003D2621">
      <w:pPr>
        <w:pStyle w:val="ListParagraph"/>
        <w:numPr>
          <w:ilvl w:val="0"/>
          <w:numId w:val="11"/>
        </w:numPr>
        <w:rPr>
          <w:iCs/>
          <w:color w:val="auto"/>
        </w:rPr>
      </w:pPr>
      <w:r>
        <w:t>The</w:t>
      </w:r>
      <w:r w:rsidRPr="00B5037E">
        <w:t xml:space="preserve"> Council </w:t>
      </w:r>
      <w:r>
        <w:t xml:space="preserve">is </w:t>
      </w:r>
      <w:r w:rsidRPr="00B5037E">
        <w:t xml:space="preserve">an employer committed to increasing the diversity of its workforce and providing an inclusive environment with equality of opportunity for all employees. </w:t>
      </w:r>
      <w:r w:rsidRPr="00CB6994">
        <w:rPr>
          <w:iCs/>
          <w:color w:val="auto"/>
        </w:rPr>
        <w:t>The</w:t>
      </w:r>
      <w:r w:rsidR="00170033" w:rsidRPr="00CB6994">
        <w:rPr>
          <w:iCs/>
          <w:color w:val="auto"/>
        </w:rPr>
        <w:t xml:space="preserve"> Council is committed to making sure its workforce is representative of the diverse population it serves. </w:t>
      </w:r>
    </w:p>
    <w:p w:rsidR="001C1F60" w:rsidRPr="001C1F60" w:rsidRDefault="00170033" w:rsidP="003D2621">
      <w:pPr>
        <w:pStyle w:val="ListParagraph"/>
        <w:numPr>
          <w:ilvl w:val="0"/>
          <w:numId w:val="11"/>
        </w:numPr>
        <w:rPr>
          <w:iCs/>
          <w:color w:val="auto"/>
        </w:rPr>
      </w:pPr>
      <w:r w:rsidRPr="00CB6994">
        <w:rPr>
          <w:iCs/>
          <w:color w:val="auto"/>
        </w:rPr>
        <w:t xml:space="preserve">Presentation of the Workforce Equalities Report </w:t>
      </w:r>
      <w:r w:rsidR="001D3BB5" w:rsidRPr="00CB6994">
        <w:rPr>
          <w:iCs/>
          <w:color w:val="auto"/>
        </w:rPr>
        <w:t>(WER)</w:t>
      </w:r>
      <w:r w:rsidR="00042FE7" w:rsidRPr="00CB6994">
        <w:rPr>
          <w:iCs/>
          <w:color w:val="auto"/>
        </w:rPr>
        <w:t>,</w:t>
      </w:r>
      <w:r w:rsidR="001D3BB5" w:rsidRPr="00CB6994">
        <w:rPr>
          <w:iCs/>
          <w:color w:val="auto"/>
        </w:rPr>
        <w:t xml:space="preserve"> </w:t>
      </w:r>
      <w:r w:rsidRPr="00CB6994">
        <w:rPr>
          <w:iCs/>
          <w:color w:val="auto"/>
        </w:rPr>
        <w:t xml:space="preserve">at Appendix 1, is an annual report that </w:t>
      </w:r>
      <w:r w:rsidR="001D3BB5" w:rsidRPr="00CB6994">
        <w:rPr>
          <w:iCs/>
          <w:color w:val="auto"/>
        </w:rPr>
        <w:t>the Council is obliged</w:t>
      </w:r>
      <w:r w:rsidRPr="00CB6994">
        <w:rPr>
          <w:iCs/>
          <w:color w:val="auto"/>
        </w:rPr>
        <w:t xml:space="preserve"> to publish every year under the Equality Act 2010</w:t>
      </w:r>
      <w:r w:rsidR="001D3BB5" w:rsidRPr="00CB6994">
        <w:rPr>
          <w:iCs/>
          <w:color w:val="auto"/>
        </w:rPr>
        <w:t xml:space="preserve"> (the</w:t>
      </w:r>
      <w:r w:rsidR="00B37F83" w:rsidRPr="00CB6994">
        <w:rPr>
          <w:iCs/>
          <w:color w:val="auto"/>
        </w:rPr>
        <w:t xml:space="preserve"> </w:t>
      </w:r>
      <w:r w:rsidR="001D3BB5" w:rsidRPr="00CB6994">
        <w:rPr>
          <w:iCs/>
          <w:color w:val="auto"/>
        </w:rPr>
        <w:t>Act</w:t>
      </w:r>
      <w:r w:rsidR="008844AF" w:rsidRPr="00CB6994">
        <w:rPr>
          <w:iCs/>
          <w:color w:val="auto"/>
        </w:rPr>
        <w:t xml:space="preserve">). </w:t>
      </w:r>
      <w:r w:rsidR="00401F60" w:rsidRPr="00170033">
        <w:t>The</w:t>
      </w:r>
      <w:r w:rsidR="00401F60" w:rsidRPr="00B5037E">
        <w:t xml:space="preserve"> </w:t>
      </w:r>
      <w:r w:rsidR="001D3BB5">
        <w:t>WER</w:t>
      </w:r>
      <w:r w:rsidR="001D3BB5" w:rsidRPr="00B5037E">
        <w:t xml:space="preserve"> </w:t>
      </w:r>
      <w:r w:rsidR="00401F60" w:rsidRPr="00B5037E">
        <w:t>provides an update on human resources and equalities related activities of the Council</w:t>
      </w:r>
      <w:r w:rsidR="00401F60">
        <w:t>.  It is a</w:t>
      </w:r>
      <w:r w:rsidR="00401F60" w:rsidRPr="00B5037E">
        <w:t xml:space="preserve"> ‘snap shot’ of </w:t>
      </w:r>
      <w:r w:rsidR="001D3BB5" w:rsidRPr="001D3BB5">
        <w:t>how diverse the workforce is, what recruitmen</w:t>
      </w:r>
      <w:r w:rsidR="00346EA7">
        <w:t xml:space="preserve">t has taken place and </w:t>
      </w:r>
      <w:r w:rsidR="00401F60">
        <w:t xml:space="preserve">contains </w:t>
      </w:r>
      <w:r w:rsidR="00401F60" w:rsidRPr="00B5037E">
        <w:t>data trend analysis for a three year period (1 April 201</w:t>
      </w:r>
      <w:r w:rsidR="00346EA7">
        <w:t>9</w:t>
      </w:r>
      <w:r w:rsidR="00401F60" w:rsidRPr="00B5037E">
        <w:t xml:space="preserve"> to 31 March 20</w:t>
      </w:r>
      <w:r w:rsidR="00942044">
        <w:t>21</w:t>
      </w:r>
      <w:r w:rsidR="00401F60" w:rsidRPr="00B5037E">
        <w:t>) for the key protected characteristics</w:t>
      </w:r>
      <w:r w:rsidR="001D3BB5">
        <w:t xml:space="preserve"> in the Act</w:t>
      </w:r>
      <w:r w:rsidR="00401F60" w:rsidRPr="00B5037E">
        <w:t xml:space="preserve">. The </w:t>
      </w:r>
      <w:r w:rsidR="001D3BB5">
        <w:t>WER</w:t>
      </w:r>
      <w:r w:rsidR="00401F60" w:rsidRPr="00B5037E">
        <w:t xml:space="preserve"> also provides comparative population data and </w:t>
      </w:r>
      <w:r w:rsidR="00B37F83">
        <w:t xml:space="preserve">a </w:t>
      </w:r>
      <w:r w:rsidR="00401F60" w:rsidRPr="00B5037E">
        <w:t xml:space="preserve">breakdown of the Council’s staffing </w:t>
      </w:r>
      <w:r w:rsidR="00042FE7">
        <w:t xml:space="preserve">in relation to </w:t>
      </w:r>
      <w:r w:rsidR="00401F60" w:rsidRPr="00B5037E">
        <w:t>key equalities reporting areas</w:t>
      </w:r>
      <w:r w:rsidR="00401F60">
        <w:t>.</w:t>
      </w:r>
      <w:r w:rsidR="00910F75">
        <w:t xml:space="preserve"> </w:t>
      </w:r>
    </w:p>
    <w:p w:rsidR="00CB6994" w:rsidRPr="00CB6994" w:rsidRDefault="001C1F60" w:rsidP="003D2621">
      <w:pPr>
        <w:pStyle w:val="ListParagraph"/>
        <w:numPr>
          <w:ilvl w:val="0"/>
          <w:numId w:val="11"/>
        </w:numPr>
        <w:rPr>
          <w:iCs/>
          <w:color w:val="auto"/>
        </w:rPr>
      </w:pPr>
      <w:r>
        <w:t xml:space="preserve">This year, the format of the report has changed with the aim of being more reader friendly for the public.  New sections have been incorporated to summarise trends and to identify the key achievements and priority actions for the coming year.  </w:t>
      </w:r>
    </w:p>
    <w:p w:rsidR="00401F60" w:rsidRPr="00CB6994" w:rsidRDefault="00401F60" w:rsidP="003D2621">
      <w:pPr>
        <w:pStyle w:val="ListParagraph"/>
        <w:numPr>
          <w:ilvl w:val="0"/>
          <w:numId w:val="11"/>
        </w:numPr>
        <w:rPr>
          <w:iCs/>
          <w:color w:val="auto"/>
        </w:rPr>
      </w:pPr>
      <w:r>
        <w:t xml:space="preserve">The </w:t>
      </w:r>
      <w:r w:rsidR="001D3BB5">
        <w:t>WER</w:t>
      </w:r>
      <w:r w:rsidR="001D3BB5" w:rsidRPr="00B5037E">
        <w:t xml:space="preserve"> </w:t>
      </w:r>
      <w:r w:rsidR="00346EA7">
        <w:t xml:space="preserve">covers </w:t>
      </w:r>
      <w:r w:rsidRPr="00B5037E">
        <w:t xml:space="preserve">aspects of </w:t>
      </w:r>
      <w:r w:rsidR="001C1F60">
        <w:t xml:space="preserve">the employment lifecycle </w:t>
      </w:r>
      <w:r w:rsidRPr="00B5037E">
        <w:t xml:space="preserve">and highlights </w:t>
      </w:r>
      <w:r w:rsidR="008844AF" w:rsidRPr="00B5037E">
        <w:t xml:space="preserve">what </w:t>
      </w:r>
      <w:r w:rsidR="008844AF">
        <w:t>the</w:t>
      </w:r>
      <w:r w:rsidR="001D3BB5">
        <w:t xml:space="preserve"> Council</w:t>
      </w:r>
      <w:r w:rsidR="001D3BB5" w:rsidRPr="00B5037E">
        <w:t xml:space="preserve"> ha</w:t>
      </w:r>
      <w:r w:rsidR="001D3BB5">
        <w:t>s</w:t>
      </w:r>
      <w:r w:rsidR="001D3BB5" w:rsidRPr="00B5037E">
        <w:t xml:space="preserve"> </w:t>
      </w:r>
      <w:r w:rsidRPr="00B5037E">
        <w:t xml:space="preserve">done in terms of recruitment and retention to increase the diversity of </w:t>
      </w:r>
      <w:r w:rsidR="00B37F83">
        <w:t>its</w:t>
      </w:r>
      <w:r w:rsidR="00B37F83" w:rsidRPr="00B5037E">
        <w:t xml:space="preserve"> </w:t>
      </w:r>
      <w:r w:rsidRPr="00B5037E">
        <w:t xml:space="preserve">workforce, in addition to embedding the Public Sector Equality Duty and Equality Act 2010 best practice. </w:t>
      </w:r>
    </w:p>
    <w:p w:rsidR="00401F60" w:rsidRPr="00386F63" w:rsidRDefault="00401F60" w:rsidP="003D2621">
      <w:pPr>
        <w:pStyle w:val="ListParagraph"/>
        <w:numPr>
          <w:ilvl w:val="0"/>
          <w:numId w:val="11"/>
        </w:numPr>
        <w:rPr>
          <w:iCs/>
          <w:color w:val="auto"/>
        </w:rPr>
      </w:pPr>
      <w:r w:rsidRPr="00386F63">
        <w:rPr>
          <w:iCs/>
          <w:color w:val="auto"/>
        </w:rPr>
        <w:t xml:space="preserve">The </w:t>
      </w:r>
      <w:r w:rsidR="00317CE8" w:rsidRPr="00386F63">
        <w:rPr>
          <w:iCs/>
          <w:color w:val="auto"/>
        </w:rPr>
        <w:t xml:space="preserve">main items to note </w:t>
      </w:r>
      <w:r w:rsidRPr="00386F63">
        <w:rPr>
          <w:iCs/>
          <w:color w:val="auto"/>
        </w:rPr>
        <w:t>are as follows:</w:t>
      </w:r>
    </w:p>
    <w:p w:rsidR="001C1F60" w:rsidRPr="00386F63" w:rsidRDefault="001C1F60" w:rsidP="003D2621">
      <w:pPr>
        <w:pStyle w:val="ListParagraph"/>
        <w:numPr>
          <w:ilvl w:val="0"/>
          <w:numId w:val="4"/>
        </w:numPr>
        <w:rPr>
          <w:iCs/>
          <w:color w:val="auto"/>
        </w:rPr>
      </w:pPr>
      <w:r w:rsidRPr="00386F63">
        <w:lastRenderedPageBreak/>
        <w:t xml:space="preserve">Recruitment activity was </w:t>
      </w:r>
      <w:r w:rsidR="00386F63" w:rsidRPr="00386F63">
        <w:t>markedly reduced, with 60</w:t>
      </w:r>
      <w:r w:rsidRPr="00386F63">
        <w:t xml:space="preserve"> new starters jo</w:t>
      </w:r>
      <w:r w:rsidR="00386F63" w:rsidRPr="00386F63">
        <w:t>ining the Council compared to 99 in the previous year and 64</w:t>
      </w:r>
      <w:r w:rsidRPr="00386F63">
        <w:t xml:space="preserve"> leavers in the same period meaning slightly more people were leaving than joining.</w:t>
      </w:r>
    </w:p>
    <w:p w:rsidR="00D9224F" w:rsidRPr="00386F63" w:rsidRDefault="00D9224F" w:rsidP="003D2621">
      <w:pPr>
        <w:pStyle w:val="ListParagraph"/>
        <w:numPr>
          <w:ilvl w:val="0"/>
          <w:numId w:val="4"/>
        </w:numPr>
        <w:rPr>
          <w:iCs/>
          <w:color w:val="auto"/>
        </w:rPr>
      </w:pPr>
      <w:r w:rsidRPr="00386F63">
        <w:t>Over half of the workforce are women (58.2%), which is above that of the population of Oxford at 47%.  This year, the proportion of women in senior roles has increased</w:t>
      </w:r>
      <w:r w:rsidR="00386F63" w:rsidRPr="00386F63">
        <w:t xml:space="preserve"> by 6%</w:t>
      </w:r>
      <w:r w:rsidRPr="00386F63">
        <w:t>, now mak</w:t>
      </w:r>
      <w:r w:rsidR="00386F63" w:rsidRPr="00386F63">
        <w:t>ing up 41% of roles at grade 11.</w:t>
      </w:r>
    </w:p>
    <w:p w:rsidR="00386F63" w:rsidRPr="00386F63" w:rsidRDefault="00386F63" w:rsidP="003D2621">
      <w:pPr>
        <w:pStyle w:val="ListParagraph"/>
        <w:numPr>
          <w:ilvl w:val="0"/>
          <w:numId w:val="4"/>
        </w:numPr>
        <w:rPr>
          <w:iCs/>
          <w:color w:val="auto"/>
        </w:rPr>
      </w:pPr>
      <w:r w:rsidRPr="00386F63">
        <w:t xml:space="preserve">There was a slight reduction in the workforce of black and minority ethnic employees over the reporting period to 12.4% from 13.0% in 2019.  </w:t>
      </w:r>
      <w:r w:rsidR="006A12AC" w:rsidRPr="004F57B0">
        <w:t xml:space="preserve">This is presently reporting at 13.07% as at 30.09.2021. </w:t>
      </w:r>
      <w:r w:rsidR="00E707FD">
        <w:t xml:space="preserve">This is lower than those </w:t>
      </w:r>
      <w:r w:rsidR="00E707FD" w:rsidRPr="006D0CB8">
        <w:t>economically active</w:t>
      </w:r>
      <w:r w:rsidR="00E707FD">
        <w:t xml:space="preserve"> in the</w:t>
      </w:r>
      <w:r w:rsidRPr="00386F63">
        <w:t xml:space="preserve"> local population of Oxford (18%) and below the Council’s target of 13.5% by 2022.  Recruitment data suggests a drop in the proportion of black and minority ethnic candidates applying for and appointed to roles with the Council.</w:t>
      </w:r>
      <w:r w:rsidR="006A12AC">
        <w:t xml:space="preserve"> </w:t>
      </w:r>
    </w:p>
    <w:p w:rsidR="00D9224F" w:rsidRPr="00386F63" w:rsidRDefault="00D9224F" w:rsidP="003D2621">
      <w:pPr>
        <w:pStyle w:val="ListParagraph"/>
        <w:numPr>
          <w:ilvl w:val="0"/>
          <w:numId w:val="4"/>
        </w:numPr>
        <w:rPr>
          <w:iCs/>
          <w:color w:val="auto"/>
        </w:rPr>
      </w:pPr>
      <w:r w:rsidRPr="00386F63">
        <w:t xml:space="preserve">10.8% of workforce have declared a disability, relatively stable compared to last year and compares favourably with the local population at 6.7%.  Data suggests an increase in the number of disabled candidates applying for and appointed to roles and with the Council.  </w:t>
      </w:r>
    </w:p>
    <w:p w:rsidR="00D9224F" w:rsidRPr="00386F63" w:rsidRDefault="00D9224F" w:rsidP="003D2621">
      <w:pPr>
        <w:pStyle w:val="ListParagraph"/>
        <w:numPr>
          <w:ilvl w:val="0"/>
          <w:numId w:val="4"/>
        </w:numPr>
        <w:rPr>
          <w:iCs/>
          <w:color w:val="auto"/>
        </w:rPr>
      </w:pPr>
      <w:r w:rsidRPr="00386F63">
        <w:t xml:space="preserve">The average age of the Council’s workforce is 45.  The proportion of staff under 30 years of age has decreased across the 3 year reporting period from 16.4% to 13.3%.  The proportion between staff aged over 50 has increased marginally during this period.  </w:t>
      </w:r>
    </w:p>
    <w:p w:rsidR="00EC37E5" w:rsidRPr="00386F63" w:rsidRDefault="00D9224F" w:rsidP="003D2621">
      <w:pPr>
        <w:pStyle w:val="ListParagraph"/>
        <w:numPr>
          <w:ilvl w:val="0"/>
          <w:numId w:val="4"/>
        </w:numPr>
        <w:rPr>
          <w:iCs/>
          <w:color w:val="auto"/>
        </w:rPr>
      </w:pPr>
      <w:r w:rsidRPr="00386F63">
        <w:rPr>
          <w:szCs w:val="22"/>
        </w:rPr>
        <w:t>The Annual Population Survey (2016) suggests that 2.0% of the population identifies as bisexual, lesbian or gay. 3.6% of the Council workforce identify as bisexual, lesbian or gay.  Currently data on recruitment is limited and this is an area requiring improvement.</w:t>
      </w:r>
    </w:p>
    <w:p w:rsidR="00386F63" w:rsidRPr="00386F63" w:rsidRDefault="00386F63" w:rsidP="003D2621">
      <w:pPr>
        <w:pStyle w:val="ListParagraph"/>
        <w:numPr>
          <w:ilvl w:val="0"/>
          <w:numId w:val="4"/>
        </w:numPr>
        <w:rPr>
          <w:iCs/>
          <w:color w:val="auto"/>
        </w:rPr>
      </w:pPr>
      <w:r w:rsidRPr="00386F63">
        <w:t xml:space="preserve">34.6% of the workforce have declared as Christian compared with 48% in Oxford, with 28.4% atheist/humanist/no belief compared to 33.1% in Oxford and 28.8% unknown.  3.6% of the workforce is ‘other’, 2.1% is Muslim (Oxford 6.8%) and 0.3% Sikh.  </w:t>
      </w:r>
    </w:p>
    <w:p w:rsidR="00237087" w:rsidRPr="00237087" w:rsidRDefault="00A907EC" w:rsidP="003D2621">
      <w:pPr>
        <w:pStyle w:val="ListParagraph"/>
        <w:numPr>
          <w:ilvl w:val="0"/>
          <w:numId w:val="11"/>
        </w:numPr>
        <w:ind w:left="357" w:hanging="357"/>
        <w:rPr>
          <w:szCs w:val="22"/>
        </w:rPr>
      </w:pPr>
      <w:r w:rsidRPr="00BA611B">
        <w:rPr>
          <w:rFonts w:cs="Arial"/>
        </w:rPr>
        <w:t xml:space="preserve">The economic impact of </w:t>
      </w:r>
      <w:r w:rsidR="00B37F83" w:rsidRPr="00BA611B">
        <w:rPr>
          <w:rFonts w:cs="Arial"/>
        </w:rPr>
        <w:t xml:space="preserve">the </w:t>
      </w:r>
      <w:r w:rsidRPr="00BA611B">
        <w:rPr>
          <w:rFonts w:cs="Arial"/>
        </w:rPr>
        <w:t>Covid</w:t>
      </w:r>
      <w:r w:rsidR="00B37F83" w:rsidRPr="00BA611B">
        <w:rPr>
          <w:rFonts w:cs="Arial"/>
        </w:rPr>
        <w:t>-19 pandemic</w:t>
      </w:r>
      <w:r w:rsidRPr="00BA611B">
        <w:rPr>
          <w:rFonts w:cs="Arial"/>
        </w:rPr>
        <w:t xml:space="preserve"> on </w:t>
      </w:r>
      <w:r w:rsidR="00237087">
        <w:rPr>
          <w:rFonts w:cs="Arial"/>
        </w:rPr>
        <w:t xml:space="preserve">the Council is well documented and the </w:t>
      </w:r>
      <w:r w:rsidR="00237087">
        <w:t xml:space="preserve">impact on the Council’s work to support the workforce was significant, from ensuring people were set up to work remotely from home and diverting people to take on new demands as a result of the pandemic, to helping our employees with their wellbeing and balancing their work and home life.  </w:t>
      </w:r>
    </w:p>
    <w:p w:rsidR="00E4518A" w:rsidRPr="00BA611B" w:rsidRDefault="00237087" w:rsidP="003D2621">
      <w:pPr>
        <w:pStyle w:val="ListParagraph"/>
        <w:numPr>
          <w:ilvl w:val="0"/>
          <w:numId w:val="11"/>
        </w:numPr>
        <w:ind w:left="357" w:hanging="357"/>
        <w:rPr>
          <w:szCs w:val="22"/>
        </w:rPr>
      </w:pPr>
      <w:r>
        <w:t xml:space="preserve">A unique set of circumstances were faced during 2020/21 in terms of employment data – recruitment activity was at an all-time low, the number of leavers during the year was markedly fewer.  For example, staff </w:t>
      </w:r>
      <w:r w:rsidR="00A907EC" w:rsidRPr="00BA611B">
        <w:rPr>
          <w:rFonts w:cs="Arial"/>
        </w:rPr>
        <w:t xml:space="preserve">turnover </w:t>
      </w:r>
      <w:r w:rsidR="00BA611B" w:rsidRPr="00BA611B">
        <w:rPr>
          <w:rFonts w:cs="Arial"/>
        </w:rPr>
        <w:t xml:space="preserve">for 2020/21 </w:t>
      </w:r>
      <w:r>
        <w:rPr>
          <w:rFonts w:cs="Arial"/>
        </w:rPr>
        <w:t xml:space="preserve">was </w:t>
      </w:r>
      <w:r w:rsidR="00A907EC" w:rsidRPr="00BA611B">
        <w:rPr>
          <w:rFonts w:cs="Arial"/>
        </w:rPr>
        <w:t>severely reduced from an average of 11%</w:t>
      </w:r>
      <w:r>
        <w:rPr>
          <w:rFonts w:cs="Arial"/>
        </w:rPr>
        <w:t xml:space="preserve"> pre pandemic</w:t>
      </w:r>
      <w:r w:rsidR="00A907EC" w:rsidRPr="00BA611B">
        <w:rPr>
          <w:rFonts w:cs="Arial"/>
        </w:rPr>
        <w:t xml:space="preserve"> to just over 4% </w:t>
      </w:r>
      <w:r w:rsidR="00BA611B" w:rsidRPr="00BA611B">
        <w:rPr>
          <w:rFonts w:cs="Arial"/>
        </w:rPr>
        <w:t>in February 2021</w:t>
      </w:r>
      <w:r w:rsidR="00A907EC" w:rsidRPr="00BA611B">
        <w:rPr>
          <w:rFonts w:cs="Arial"/>
        </w:rPr>
        <w:t xml:space="preserve">. </w:t>
      </w:r>
      <w:r w:rsidR="00BA611B" w:rsidRPr="00BA611B">
        <w:rPr>
          <w:rFonts w:cs="Arial"/>
        </w:rPr>
        <w:t xml:space="preserve">This is evidenced by the fact that new starters to the organisation dropped significantly from 99 in 2019/20 to 60 in 2020/21.  </w:t>
      </w:r>
      <w:r w:rsidR="006266DF" w:rsidRPr="00BA611B">
        <w:rPr>
          <w:rFonts w:cs="Arial"/>
        </w:rPr>
        <w:t xml:space="preserve">This </w:t>
      </w:r>
      <w:r w:rsidR="0087787E" w:rsidRPr="00BA611B">
        <w:rPr>
          <w:rFonts w:cs="Arial"/>
        </w:rPr>
        <w:t xml:space="preserve">has </w:t>
      </w:r>
      <w:r w:rsidR="006266DF" w:rsidRPr="00BA611B">
        <w:rPr>
          <w:rFonts w:cs="Arial"/>
        </w:rPr>
        <w:t>challenged</w:t>
      </w:r>
      <w:r w:rsidR="00A907EC" w:rsidRPr="00BA611B">
        <w:rPr>
          <w:rFonts w:cs="Arial"/>
        </w:rPr>
        <w:t xml:space="preserve"> </w:t>
      </w:r>
      <w:r w:rsidR="00B37F83" w:rsidRPr="00BA611B">
        <w:rPr>
          <w:rFonts w:cs="Arial"/>
        </w:rPr>
        <w:t xml:space="preserve">the </w:t>
      </w:r>
      <w:r w:rsidR="00A907EC" w:rsidRPr="00BA611B">
        <w:rPr>
          <w:rFonts w:cs="Arial"/>
        </w:rPr>
        <w:t>ability to address BAME/Gender under-representation through recruitment</w:t>
      </w:r>
      <w:r w:rsidR="006266DF" w:rsidRPr="00BA611B">
        <w:rPr>
          <w:rFonts w:cs="Arial"/>
        </w:rPr>
        <w:t xml:space="preserve"> in the current financial year</w:t>
      </w:r>
      <w:r w:rsidR="00A907EC" w:rsidRPr="00BA611B">
        <w:rPr>
          <w:rFonts w:cs="Arial"/>
        </w:rPr>
        <w:t>.</w:t>
      </w:r>
      <w:r w:rsidR="00FE4B12" w:rsidRPr="00BA611B">
        <w:rPr>
          <w:rFonts w:cs="Arial"/>
        </w:rPr>
        <w:t xml:space="preserve">  </w:t>
      </w:r>
    </w:p>
    <w:p w:rsidR="00214FA2" w:rsidRPr="00B130B4" w:rsidRDefault="00DB1D95" w:rsidP="003D2621">
      <w:pPr>
        <w:pStyle w:val="ListParagraph"/>
        <w:numPr>
          <w:ilvl w:val="0"/>
          <w:numId w:val="11"/>
        </w:numPr>
        <w:rPr>
          <w:szCs w:val="22"/>
        </w:rPr>
      </w:pPr>
      <w:r>
        <w:rPr>
          <w:rFonts w:cs="Arial"/>
        </w:rPr>
        <w:lastRenderedPageBreak/>
        <w:t xml:space="preserve">The WER presents the progress achieved so far against the action plan, some highlights include: </w:t>
      </w:r>
    </w:p>
    <w:p w:rsidR="00386F63" w:rsidRDefault="00386F63" w:rsidP="003D2621">
      <w:pPr>
        <w:pStyle w:val="NormalWeb"/>
        <w:numPr>
          <w:ilvl w:val="0"/>
          <w:numId w:val="15"/>
        </w:numPr>
        <w:spacing w:before="0" w:beforeAutospacing="0" w:after="120" w:afterAutospacing="0" w:line="240" w:lineRule="auto"/>
        <w:ind w:left="714" w:hanging="357"/>
        <w:rPr>
          <w:rFonts w:ascii="Arial" w:hAnsi="Arial" w:cs="Arial"/>
          <w:color w:val="333333"/>
        </w:rPr>
      </w:pPr>
      <w:r>
        <w:rPr>
          <w:rFonts w:ascii="Arial" w:hAnsi="Arial" w:cs="Arial"/>
        </w:rPr>
        <w:t>The Council’s new</w:t>
      </w:r>
      <w:r w:rsidRPr="003F627F">
        <w:rPr>
          <w:rFonts w:ascii="Arial" w:hAnsi="Arial" w:cs="Arial"/>
        </w:rPr>
        <w:t xml:space="preserve"> People Strategy</w:t>
      </w:r>
      <w:r>
        <w:rPr>
          <w:rFonts w:ascii="Arial" w:hAnsi="Arial" w:cs="Arial"/>
        </w:rPr>
        <w:t xml:space="preserve"> was launched, embodying</w:t>
      </w:r>
      <w:r w:rsidRPr="003F627F">
        <w:rPr>
          <w:rFonts w:ascii="Arial" w:hAnsi="Arial" w:cs="Arial"/>
        </w:rPr>
        <w:t xml:space="preserve"> our ambition to </w:t>
      </w:r>
      <w:r>
        <w:rPr>
          <w:rFonts w:ascii="Arial" w:hAnsi="Arial" w:cs="Arial"/>
        </w:rPr>
        <w:t>put inclusion and respect at the heart of the Council’s culture</w:t>
      </w:r>
      <w:r>
        <w:rPr>
          <w:rFonts w:ascii="Arial" w:hAnsi="Arial" w:cs="Arial"/>
          <w:color w:val="333333"/>
        </w:rPr>
        <w:t xml:space="preserve"> </w:t>
      </w:r>
    </w:p>
    <w:p w:rsidR="00386F63" w:rsidRPr="003F627F" w:rsidRDefault="00386F63" w:rsidP="003D2621">
      <w:pPr>
        <w:pStyle w:val="NormalWeb"/>
        <w:numPr>
          <w:ilvl w:val="0"/>
          <w:numId w:val="15"/>
        </w:numPr>
        <w:spacing w:before="0" w:beforeAutospacing="0" w:after="120" w:afterAutospacing="0" w:line="240" w:lineRule="auto"/>
        <w:ind w:left="714" w:hanging="357"/>
        <w:rPr>
          <w:rFonts w:ascii="Arial" w:hAnsi="Arial" w:cs="Arial"/>
          <w:color w:val="333333"/>
        </w:rPr>
      </w:pPr>
      <w:r>
        <w:rPr>
          <w:rFonts w:ascii="Arial" w:hAnsi="Arial" w:cs="Arial"/>
          <w:color w:val="333333"/>
        </w:rPr>
        <w:t xml:space="preserve">Resources were invested in a Equality, Diversity and Wellbeing </w:t>
      </w:r>
      <w:proofErr w:type="spellStart"/>
      <w:r>
        <w:rPr>
          <w:rFonts w:ascii="Arial" w:hAnsi="Arial" w:cs="Arial"/>
          <w:color w:val="333333"/>
        </w:rPr>
        <w:t>workstream</w:t>
      </w:r>
      <w:proofErr w:type="spellEnd"/>
      <w:r>
        <w:rPr>
          <w:rFonts w:ascii="Arial" w:hAnsi="Arial" w:cs="Arial"/>
          <w:color w:val="333333"/>
        </w:rPr>
        <w:t>, including appointing an Equality and Diversity Project Manager to deliver the work needed</w:t>
      </w:r>
      <w:r w:rsidRPr="003F627F">
        <w:rPr>
          <w:rFonts w:ascii="Arial" w:hAnsi="Arial" w:cs="Arial"/>
          <w:color w:val="333333"/>
        </w:rPr>
        <w:t xml:space="preserve">  </w:t>
      </w:r>
    </w:p>
    <w:p w:rsidR="00386F63" w:rsidRDefault="00386F63" w:rsidP="003D2621">
      <w:pPr>
        <w:pStyle w:val="ListParagraph"/>
        <w:numPr>
          <w:ilvl w:val="0"/>
          <w:numId w:val="15"/>
        </w:numPr>
        <w:tabs>
          <w:tab w:val="clear" w:pos="426"/>
        </w:tabs>
        <w:spacing w:line="240" w:lineRule="auto"/>
        <w:ind w:left="714" w:hanging="357"/>
      </w:pPr>
      <w:r>
        <w:t>A quarterly engagement survey was introduced across the Council, with questions aimed at understanding people’s feelings of belonging and to raise visibility of issues affecting different groups.</w:t>
      </w:r>
    </w:p>
    <w:p w:rsidR="00DB1D95" w:rsidRDefault="00386F63" w:rsidP="003D2621">
      <w:pPr>
        <w:pStyle w:val="ListParagraph"/>
        <w:numPr>
          <w:ilvl w:val="0"/>
          <w:numId w:val="15"/>
        </w:numPr>
        <w:tabs>
          <w:tab w:val="clear" w:pos="426"/>
        </w:tabs>
        <w:spacing w:line="240" w:lineRule="auto"/>
        <w:ind w:left="714" w:hanging="357"/>
      </w:pPr>
      <w:r>
        <w:t>An apprenticeship programme was introduced across a number of service areas including Community Services, Financial Services and Housing, t</w:t>
      </w:r>
      <w:r w:rsidR="00DB1D95">
        <w:t>argeting</w:t>
      </w:r>
      <w:r>
        <w:t xml:space="preserve"> local communities through different means including outreach to local schools and colleges, liaising with locality hubs and other partners. </w:t>
      </w:r>
      <w:r w:rsidR="0013327A">
        <w:t>The objective was to improve representation of younger people, BAME communities and females into the Council.</w:t>
      </w:r>
      <w:r>
        <w:t xml:space="preserve"> </w:t>
      </w:r>
      <w:r w:rsidR="006A12AC" w:rsidRPr="00295B51">
        <w:rPr>
          <w:szCs w:val="22"/>
        </w:rPr>
        <w:t xml:space="preserve">This </w:t>
      </w:r>
      <w:r w:rsidR="00020CB8" w:rsidRPr="00295B51">
        <w:rPr>
          <w:szCs w:val="22"/>
        </w:rPr>
        <w:t xml:space="preserve">programme </w:t>
      </w:r>
      <w:r w:rsidR="006A12AC" w:rsidRPr="00295B51">
        <w:rPr>
          <w:szCs w:val="22"/>
        </w:rPr>
        <w:t>has successful</w:t>
      </w:r>
      <w:r w:rsidR="00020CB8" w:rsidRPr="00295B51">
        <w:rPr>
          <w:szCs w:val="22"/>
        </w:rPr>
        <w:t>ly</w:t>
      </w:r>
      <w:r w:rsidR="006A12AC" w:rsidRPr="00295B51">
        <w:rPr>
          <w:szCs w:val="22"/>
        </w:rPr>
        <w:t xml:space="preserve"> attract</w:t>
      </w:r>
      <w:r w:rsidR="00020CB8" w:rsidRPr="00295B51">
        <w:rPr>
          <w:szCs w:val="22"/>
        </w:rPr>
        <w:t>ed</w:t>
      </w:r>
      <w:r w:rsidR="006A12AC" w:rsidRPr="00295B51">
        <w:rPr>
          <w:szCs w:val="22"/>
        </w:rPr>
        <w:t xml:space="preserve"> apprentices from the local communities in Oxford City. A breakdown of </w:t>
      </w:r>
      <w:proofErr w:type="gramStart"/>
      <w:r w:rsidR="00020CB8" w:rsidRPr="00295B51">
        <w:rPr>
          <w:szCs w:val="22"/>
        </w:rPr>
        <w:t>applicants</w:t>
      </w:r>
      <w:proofErr w:type="gramEnd"/>
      <w:r w:rsidR="006A12AC" w:rsidRPr="00295B51">
        <w:rPr>
          <w:szCs w:val="22"/>
        </w:rPr>
        <w:t xml:space="preserve"> shows that 74% were under 30 compared with 22.3% over 30, 36% were BAME compared with 53.2% </w:t>
      </w:r>
      <w:r w:rsidR="00020CB8" w:rsidRPr="00295B51">
        <w:rPr>
          <w:szCs w:val="22"/>
        </w:rPr>
        <w:t>that were w</w:t>
      </w:r>
      <w:r w:rsidR="006A12AC" w:rsidRPr="00295B51">
        <w:rPr>
          <w:szCs w:val="22"/>
        </w:rPr>
        <w:t xml:space="preserve">hite and 54% were female compared with 42.4% male.  </w:t>
      </w:r>
      <w:r w:rsidR="00243332" w:rsidRPr="00295B51">
        <w:rPr>
          <w:szCs w:val="22"/>
        </w:rPr>
        <w:t>Of those appointed, 55% were BAME and 91% were under the age of 30</w:t>
      </w:r>
      <w:r w:rsidR="00E92247">
        <w:rPr>
          <w:szCs w:val="22"/>
        </w:rPr>
        <w:t xml:space="preserve"> and 55% were female.</w:t>
      </w:r>
    </w:p>
    <w:p w:rsidR="00386F63" w:rsidRDefault="00386F63" w:rsidP="003D2621">
      <w:pPr>
        <w:pStyle w:val="ListParagraph"/>
        <w:numPr>
          <w:ilvl w:val="0"/>
          <w:numId w:val="15"/>
        </w:numPr>
        <w:tabs>
          <w:tab w:val="clear" w:pos="426"/>
        </w:tabs>
        <w:spacing w:line="240" w:lineRule="auto"/>
        <w:ind w:left="714" w:hanging="357"/>
      </w:pPr>
      <w:r>
        <w:t xml:space="preserve">To improve representation of females and BAME employees at management level, we contracted with our external search and recruitment partners to ensure a diverse talent pool.   </w:t>
      </w:r>
    </w:p>
    <w:p w:rsidR="00DB1D95" w:rsidRDefault="00386F63" w:rsidP="003D2621">
      <w:pPr>
        <w:pStyle w:val="ListParagraph"/>
        <w:numPr>
          <w:ilvl w:val="0"/>
          <w:numId w:val="15"/>
        </w:numPr>
        <w:tabs>
          <w:tab w:val="clear" w:pos="426"/>
        </w:tabs>
        <w:spacing w:line="240" w:lineRule="auto"/>
        <w:ind w:left="714" w:hanging="357"/>
      </w:pPr>
      <w:r>
        <w:t>Our Domestic Abuse Policy has been revised and re-launched to support our staff and raise awareness – this has been accompanied with improved intranet resources for staff and promotion of Domestic Abuse Champions.</w:t>
      </w:r>
    </w:p>
    <w:p w:rsidR="00DB1D95" w:rsidRPr="00DB1D95" w:rsidRDefault="00386F63" w:rsidP="003D2621">
      <w:pPr>
        <w:pStyle w:val="ListParagraph"/>
        <w:numPr>
          <w:ilvl w:val="0"/>
          <w:numId w:val="15"/>
        </w:numPr>
        <w:tabs>
          <w:tab w:val="clear" w:pos="426"/>
        </w:tabs>
        <w:spacing w:line="240" w:lineRule="auto"/>
        <w:ind w:left="714" w:hanging="357"/>
      </w:pPr>
      <w:r w:rsidRPr="00A82143">
        <w:t>The Council were awarded Disability Confident Employer status (at Level 2) on 23 March 2021 and this will be in place up to the 19 March 2024.  </w:t>
      </w:r>
    </w:p>
    <w:p w:rsidR="00DB1D95" w:rsidRDefault="00386F63" w:rsidP="003D2621">
      <w:pPr>
        <w:pStyle w:val="ListParagraph"/>
        <w:numPr>
          <w:ilvl w:val="0"/>
          <w:numId w:val="15"/>
        </w:numPr>
        <w:tabs>
          <w:tab w:val="clear" w:pos="426"/>
        </w:tabs>
        <w:spacing w:line="240" w:lineRule="auto"/>
        <w:ind w:left="714" w:hanging="357"/>
      </w:pPr>
      <w:r>
        <w:t>Wellbeing activities have been undertaken to support our employees across a number of areas, such as mental health, women’s and men’s health, sleep and initiatives to support wellbeing while working from home.  We hosted a workplace mental health and wellbeing network to share insights with other Oxfordshire organisations.</w:t>
      </w:r>
    </w:p>
    <w:p w:rsidR="00DB1D95" w:rsidRDefault="00386F63" w:rsidP="003D2621">
      <w:pPr>
        <w:pStyle w:val="ListParagraph"/>
        <w:numPr>
          <w:ilvl w:val="0"/>
          <w:numId w:val="15"/>
        </w:numPr>
        <w:tabs>
          <w:tab w:val="clear" w:pos="426"/>
        </w:tabs>
        <w:spacing w:line="240" w:lineRule="auto"/>
        <w:ind w:left="714" w:hanging="357"/>
      </w:pPr>
      <w:r>
        <w:t xml:space="preserve">Employee networks have begun to be established, facilitated using different methods, such as a channel for people to discuss a wide variety of wellbeing issues via Teams, and an LGBTQ+ network. </w:t>
      </w:r>
    </w:p>
    <w:p w:rsidR="00DB1D95" w:rsidRDefault="00386F63" w:rsidP="003D2621">
      <w:pPr>
        <w:pStyle w:val="ListParagraph"/>
        <w:numPr>
          <w:ilvl w:val="0"/>
          <w:numId w:val="15"/>
        </w:numPr>
        <w:tabs>
          <w:tab w:val="clear" w:pos="426"/>
        </w:tabs>
        <w:spacing w:line="240" w:lineRule="auto"/>
        <w:ind w:left="714" w:hanging="357"/>
      </w:pPr>
      <w:r>
        <w:t>A programme of activities to encourage our services to build an inclusive culture have been implemented</w:t>
      </w:r>
      <w:r w:rsidR="00DB1D95">
        <w:t>, including aw</w:t>
      </w:r>
      <w:r>
        <w:t xml:space="preserve">areness </w:t>
      </w:r>
      <w:r w:rsidR="00DB1D95">
        <w:t>sessions</w:t>
      </w:r>
      <w:r>
        <w:t xml:space="preserve"> discussing lived experiences</w:t>
      </w:r>
      <w:r w:rsidR="00DB1D95">
        <w:t>, a</w:t>
      </w:r>
      <w:r>
        <w:t>rticles written by members of staff about their lived experiences in Council communications.</w:t>
      </w:r>
    </w:p>
    <w:p w:rsidR="00DB1D95" w:rsidRDefault="00DB1D95" w:rsidP="003D2621">
      <w:pPr>
        <w:pStyle w:val="ListParagraph"/>
        <w:numPr>
          <w:ilvl w:val="0"/>
          <w:numId w:val="15"/>
        </w:numPr>
        <w:tabs>
          <w:tab w:val="clear" w:pos="426"/>
        </w:tabs>
        <w:spacing w:line="240" w:lineRule="auto"/>
        <w:ind w:left="714" w:hanging="357"/>
      </w:pPr>
      <w:r>
        <w:t>S</w:t>
      </w:r>
      <w:r w:rsidR="00386F63">
        <w:t xml:space="preserve">pecific sessions on equalities </w:t>
      </w:r>
      <w:r>
        <w:t xml:space="preserve">were run </w:t>
      </w:r>
      <w:r w:rsidR="00386F63" w:rsidRPr="00797295">
        <w:t>with our leadership community and in all Council Let’s Talk session</w:t>
      </w:r>
      <w:r w:rsidR="00386F63">
        <w:t>s</w:t>
      </w:r>
      <w:r w:rsidR="00386F63" w:rsidRPr="00797295">
        <w:t>,</w:t>
      </w:r>
      <w:r w:rsidR="00386F63">
        <w:t xml:space="preserve"> encouraging participation and engagement from the audience </w:t>
      </w:r>
    </w:p>
    <w:p w:rsidR="0087787E" w:rsidRPr="008950D0" w:rsidRDefault="00DB1D95" w:rsidP="003D2621">
      <w:pPr>
        <w:pStyle w:val="ListParagraph"/>
        <w:numPr>
          <w:ilvl w:val="0"/>
          <w:numId w:val="11"/>
        </w:numPr>
        <w:rPr>
          <w:szCs w:val="22"/>
        </w:rPr>
      </w:pPr>
      <w:r>
        <w:lastRenderedPageBreak/>
        <w:t xml:space="preserve">The WER sets out our priority </w:t>
      </w:r>
      <w:r w:rsidR="00287911">
        <w:t xml:space="preserve">aims and specific actions for </w:t>
      </w:r>
      <w:r>
        <w:t>2021/2022</w:t>
      </w:r>
      <w:r w:rsidR="00287911">
        <w:t xml:space="preserve">.  A summary of these </w:t>
      </w:r>
      <w:r>
        <w:t xml:space="preserve">include: </w:t>
      </w:r>
    </w:p>
    <w:p w:rsidR="00287911" w:rsidRPr="00287911" w:rsidRDefault="00287911" w:rsidP="003D2621">
      <w:pPr>
        <w:pStyle w:val="ListParagraph"/>
        <w:numPr>
          <w:ilvl w:val="0"/>
          <w:numId w:val="17"/>
        </w:numPr>
        <w:rPr>
          <w:color w:val="auto"/>
          <w:szCs w:val="22"/>
        </w:rPr>
      </w:pPr>
      <w:r>
        <w:rPr>
          <w:color w:val="auto"/>
        </w:rPr>
        <w:t xml:space="preserve">Improving </w:t>
      </w:r>
      <w:r w:rsidR="008950D0" w:rsidRPr="008950D0">
        <w:rPr>
          <w:color w:val="auto"/>
        </w:rPr>
        <w:t xml:space="preserve">diversity and inclusion capability for our people and create robust and transparent processes, policies and systems across the Council. </w:t>
      </w:r>
    </w:p>
    <w:p w:rsidR="00412A21" w:rsidRPr="00DA4A7B" w:rsidRDefault="00287911" w:rsidP="00020CB8">
      <w:pPr>
        <w:pStyle w:val="ListParagraph"/>
        <w:numPr>
          <w:ilvl w:val="0"/>
          <w:numId w:val="16"/>
        </w:numPr>
        <w:rPr>
          <w:szCs w:val="22"/>
        </w:rPr>
      </w:pPr>
      <w:r>
        <w:rPr>
          <w:color w:val="auto"/>
          <w:szCs w:val="22"/>
        </w:rPr>
        <w:t>Encouraging Council</w:t>
      </w:r>
      <w:r w:rsidR="008950D0" w:rsidRPr="008950D0">
        <w:rPr>
          <w:color w:val="auto"/>
          <w:szCs w:val="22"/>
        </w:rPr>
        <w:t xml:space="preserve"> services to build an inclusive culture. </w:t>
      </w:r>
      <w:r w:rsidR="00020CB8">
        <w:rPr>
          <w:color w:val="auto"/>
          <w:szCs w:val="22"/>
        </w:rPr>
        <w:t>The main activities will include:</w:t>
      </w:r>
    </w:p>
    <w:p w:rsidR="00412A21" w:rsidRPr="005D1F29" w:rsidRDefault="00020CB8" w:rsidP="00731019">
      <w:pPr>
        <w:pStyle w:val="ListParagraph"/>
        <w:numPr>
          <w:ilvl w:val="0"/>
          <w:numId w:val="20"/>
        </w:numPr>
        <w:rPr>
          <w:szCs w:val="22"/>
        </w:rPr>
      </w:pPr>
      <w:r w:rsidRPr="005D1F29">
        <w:rPr>
          <w:color w:val="auto"/>
          <w:szCs w:val="22"/>
        </w:rPr>
        <w:t>Implementing an</w:t>
      </w:r>
      <w:r w:rsidR="00412A21" w:rsidRPr="005D1F29">
        <w:rPr>
          <w:szCs w:val="22"/>
        </w:rPr>
        <w:t xml:space="preserve"> Equalities Steering Group to support services to</w:t>
      </w:r>
      <w:r w:rsidR="00412A21" w:rsidRPr="005D1F29">
        <w:t xml:space="preserve"> integrate Equality, Diversity, Inclusion and Belonging </w:t>
      </w:r>
      <w:r w:rsidRPr="005D1F29">
        <w:t>in</w:t>
      </w:r>
      <w:r w:rsidR="00412A21" w:rsidRPr="005D1F29">
        <w:t xml:space="preserve"> policy, service designs and the operational delivery infrastructure, and to monitor performance.</w:t>
      </w:r>
    </w:p>
    <w:p w:rsidR="00287911" w:rsidRPr="005D1F29" w:rsidRDefault="00020CB8" w:rsidP="00731019">
      <w:pPr>
        <w:pStyle w:val="ListParagraph"/>
        <w:numPr>
          <w:ilvl w:val="0"/>
          <w:numId w:val="20"/>
        </w:numPr>
        <w:rPr>
          <w:color w:val="auto"/>
          <w:szCs w:val="22"/>
        </w:rPr>
      </w:pPr>
      <w:r w:rsidRPr="005D1F29">
        <w:rPr>
          <w:color w:val="auto"/>
          <w:szCs w:val="22"/>
        </w:rPr>
        <w:t>E</w:t>
      </w:r>
      <w:r w:rsidR="00412A21" w:rsidRPr="005D1F29">
        <w:rPr>
          <w:color w:val="auto"/>
          <w:szCs w:val="22"/>
        </w:rPr>
        <w:t>ach service</w:t>
      </w:r>
      <w:r w:rsidR="00412A21" w:rsidRPr="005D1F29">
        <w:t xml:space="preserve"> area will develop their own workforce development plan, to show in more granular detail the specific actions</w:t>
      </w:r>
      <w:r w:rsidR="00731019" w:rsidRPr="005D1F29">
        <w:t xml:space="preserve"> they will take</w:t>
      </w:r>
      <w:r w:rsidR="00412A21" w:rsidRPr="005D1F29">
        <w:t xml:space="preserve"> to improve diversity through the employment lifecycle including recruitment, development, performance and retention.  </w:t>
      </w:r>
    </w:p>
    <w:p w:rsidR="00020CB8" w:rsidRPr="005D1F29" w:rsidRDefault="008950D0" w:rsidP="00731019">
      <w:pPr>
        <w:pStyle w:val="ListParagraph"/>
        <w:numPr>
          <w:ilvl w:val="0"/>
          <w:numId w:val="16"/>
        </w:numPr>
        <w:rPr>
          <w:szCs w:val="22"/>
        </w:rPr>
      </w:pPr>
      <w:r w:rsidRPr="008950D0">
        <w:rPr>
          <w:color w:val="auto"/>
        </w:rPr>
        <w:t>Becoming an inclusive employer – creating an exceptional end to end experience for all of our cur</w:t>
      </w:r>
      <w:r w:rsidR="00287911">
        <w:rPr>
          <w:color w:val="auto"/>
        </w:rPr>
        <w:t>rent and future colleagues</w:t>
      </w:r>
      <w:r w:rsidR="00287911" w:rsidRPr="005D1F29">
        <w:rPr>
          <w:color w:val="auto"/>
        </w:rPr>
        <w:t xml:space="preserve">. </w:t>
      </w:r>
      <w:r w:rsidR="00020CB8" w:rsidRPr="005D1F29">
        <w:rPr>
          <w:color w:val="auto"/>
        </w:rPr>
        <w:t xml:space="preserve">This will involve a </w:t>
      </w:r>
      <w:r w:rsidR="00020CB8" w:rsidRPr="005D1F29">
        <w:t>review of recruitment and on-boarding to include how we use best practice at different stages of the recruitment process, learning from the success of other recruitment campaigns such as the apprenticeship programme.</w:t>
      </w:r>
    </w:p>
    <w:p w:rsidR="008950D0" w:rsidRPr="00C80882" w:rsidRDefault="008950D0" w:rsidP="003D2621">
      <w:pPr>
        <w:pStyle w:val="ListParagraph"/>
        <w:numPr>
          <w:ilvl w:val="0"/>
          <w:numId w:val="16"/>
        </w:numPr>
        <w:rPr>
          <w:color w:val="auto"/>
          <w:szCs w:val="22"/>
        </w:rPr>
      </w:pPr>
      <w:r w:rsidRPr="008950D0">
        <w:rPr>
          <w:color w:val="auto"/>
        </w:rPr>
        <w:t xml:space="preserve">Improve our data collection so we can use evidenced </w:t>
      </w:r>
      <w:r w:rsidRPr="00C80882">
        <w:rPr>
          <w:color w:val="auto"/>
        </w:rPr>
        <w:t xml:space="preserve">based insights, data and experience to progress our diversity and inclusion commitments. </w:t>
      </w:r>
      <w:r w:rsidR="00412A21" w:rsidRPr="00C80882">
        <w:rPr>
          <w:color w:val="auto"/>
        </w:rPr>
        <w:t xml:space="preserve">This will enable </w:t>
      </w:r>
      <w:r w:rsidR="00C80882" w:rsidRPr="00C80882">
        <w:rPr>
          <w:color w:val="auto"/>
        </w:rPr>
        <w:t xml:space="preserve">us to report on ethnic groups and to analyse and report on the data </w:t>
      </w:r>
      <w:r w:rsidR="008752D4" w:rsidRPr="00C80882">
        <w:rPr>
          <w:color w:val="auto"/>
        </w:rPr>
        <w:t>through an</w:t>
      </w:r>
      <w:r w:rsidR="00412A21" w:rsidRPr="00C80882">
        <w:rPr>
          <w:color w:val="auto"/>
        </w:rPr>
        <w:t xml:space="preserve"> intersectional </w:t>
      </w:r>
      <w:r w:rsidR="008752D4" w:rsidRPr="00C80882">
        <w:rPr>
          <w:color w:val="auto"/>
        </w:rPr>
        <w:t>lens.</w:t>
      </w:r>
      <w:r w:rsidR="00412A21" w:rsidRPr="00C80882">
        <w:rPr>
          <w:color w:val="auto"/>
        </w:rPr>
        <w:t xml:space="preserve"> </w:t>
      </w:r>
      <w:r w:rsidR="006A12AC" w:rsidRPr="00C80882">
        <w:rPr>
          <w:color w:val="auto"/>
        </w:rPr>
        <w:t xml:space="preserve">It should also be noted that the outputs from the latest Census will provide an updated analysis of the City Council’s population, which will further inform what the development areas are in the City Council’s workforce profile and </w:t>
      </w:r>
      <w:r w:rsidR="00DC6381" w:rsidRPr="00C80882">
        <w:rPr>
          <w:color w:val="auto"/>
        </w:rPr>
        <w:t xml:space="preserve">shape </w:t>
      </w:r>
      <w:r w:rsidR="006A12AC" w:rsidRPr="00C80882">
        <w:rPr>
          <w:color w:val="auto"/>
        </w:rPr>
        <w:t xml:space="preserve">the interventions required.  This is presently expected </w:t>
      </w:r>
      <w:r w:rsidR="00DC6381" w:rsidRPr="00C80882">
        <w:rPr>
          <w:color w:val="auto"/>
        </w:rPr>
        <w:t>mid-2022</w:t>
      </w:r>
      <w:r w:rsidR="006A12AC" w:rsidRPr="00C80882">
        <w:rPr>
          <w:color w:val="auto"/>
        </w:rPr>
        <w:t>.</w:t>
      </w:r>
    </w:p>
    <w:p w:rsidR="00214FA2" w:rsidRPr="008950D0" w:rsidRDefault="00214FA2" w:rsidP="008950D0">
      <w:pPr>
        <w:spacing w:after="160"/>
        <w:ind w:left="360" w:hanging="360"/>
        <w:contextualSpacing/>
        <w:rPr>
          <w:iCs/>
          <w:color w:val="auto"/>
          <w:highlight w:val="yellow"/>
        </w:rPr>
      </w:pPr>
    </w:p>
    <w:p w:rsidR="006A6643" w:rsidRDefault="006A6643" w:rsidP="00BB7245">
      <w:pPr>
        <w:rPr>
          <w:b/>
          <w:bCs/>
        </w:rPr>
      </w:pPr>
      <w:r>
        <w:rPr>
          <w:b/>
          <w:bCs/>
        </w:rPr>
        <w:t>GENDER PAY GAP</w:t>
      </w:r>
    </w:p>
    <w:p w:rsidR="000839A2" w:rsidRDefault="000839A2" w:rsidP="003D2621">
      <w:pPr>
        <w:pStyle w:val="ListParagraph"/>
        <w:numPr>
          <w:ilvl w:val="0"/>
          <w:numId w:val="11"/>
        </w:numPr>
        <w:spacing w:line="240" w:lineRule="auto"/>
      </w:pPr>
      <w:r>
        <w:t xml:space="preserve">The Council is required under </w:t>
      </w:r>
      <w:r w:rsidRPr="00055077">
        <w:rPr>
          <w:iCs/>
          <w:color w:val="auto"/>
        </w:rPr>
        <w:t>the Equality Act 2010 to publish an annual</w:t>
      </w:r>
      <w:r>
        <w:t xml:space="preserve"> report that provides details of the Council’s gender pay gap using a number of key measures: basic pay; bonus; the proportion of male and females receiving a bonus; and pay quartile data (basic pay) for male and female staff.</w:t>
      </w:r>
      <w:r w:rsidR="00A84E93">
        <w:t xml:space="preserve"> </w:t>
      </w:r>
      <w:r w:rsidR="00A84E93" w:rsidRPr="005005BE">
        <w:t xml:space="preserve">Due to the </w:t>
      </w:r>
      <w:r w:rsidR="00A84E93">
        <w:t xml:space="preserve">government’s gender pay </w:t>
      </w:r>
      <w:r w:rsidR="00A84E93" w:rsidRPr="005005BE">
        <w:t>reporting cycle</w:t>
      </w:r>
      <w:r w:rsidR="00A84E93">
        <w:t>,</w:t>
      </w:r>
      <w:r w:rsidR="00A84E93" w:rsidRPr="005005BE">
        <w:t xml:space="preserve"> the pay data that </w:t>
      </w:r>
      <w:r w:rsidR="00A84E93">
        <w:t>the Council</w:t>
      </w:r>
      <w:r w:rsidR="00A84E93" w:rsidRPr="005005BE">
        <w:t xml:space="preserve"> </w:t>
      </w:r>
      <w:r w:rsidR="00A84E93" w:rsidRPr="00BB7245">
        <w:t>must</w:t>
      </w:r>
      <w:r w:rsidR="00A84E93" w:rsidRPr="005005BE">
        <w:t xml:space="preserve"> publish </w:t>
      </w:r>
      <w:r w:rsidR="00E24C73">
        <w:t>by 30 March 2022</w:t>
      </w:r>
      <w:r w:rsidR="00A84E93">
        <w:t xml:space="preserve"> </w:t>
      </w:r>
      <w:r w:rsidR="00A84E93" w:rsidRPr="005005BE">
        <w:t xml:space="preserve">relates to </w:t>
      </w:r>
      <w:r w:rsidR="00A84E93">
        <w:t xml:space="preserve">Council </w:t>
      </w:r>
      <w:r w:rsidR="00A84E93" w:rsidRPr="005005BE">
        <w:t xml:space="preserve">pay data at </w:t>
      </w:r>
      <w:r w:rsidR="00A84E93">
        <w:t xml:space="preserve">the ‘snapshot date’ of </w:t>
      </w:r>
      <w:r w:rsidR="00A84E93" w:rsidRPr="005005BE">
        <w:t>31 March 20</w:t>
      </w:r>
      <w:r w:rsidR="00E24C73">
        <w:t>21</w:t>
      </w:r>
      <w:r w:rsidR="00A84E93">
        <w:t>.</w:t>
      </w:r>
      <w:r w:rsidRPr="005005BE">
        <w:t xml:space="preserve"> </w:t>
      </w:r>
    </w:p>
    <w:p w:rsidR="000839A2" w:rsidRDefault="000839A2" w:rsidP="003D2621">
      <w:pPr>
        <w:pStyle w:val="ListParagraph"/>
        <w:numPr>
          <w:ilvl w:val="0"/>
          <w:numId w:val="11"/>
        </w:numPr>
        <w:spacing w:line="240" w:lineRule="auto"/>
      </w:pPr>
      <w:r>
        <w:t xml:space="preserve">Gender pay gap reporting is based on </w:t>
      </w:r>
      <w:r w:rsidRPr="00FB77F0">
        <w:t>two</w:t>
      </w:r>
      <w:r>
        <w:t xml:space="preserve"> calculation methodologies. The first uses the hourly rate paid to male and female staff to compile the following reporting indices: -</w:t>
      </w:r>
    </w:p>
    <w:p w:rsidR="000839A2" w:rsidRDefault="000839A2" w:rsidP="003D2621">
      <w:pPr>
        <w:pStyle w:val="ListParagraph"/>
        <w:numPr>
          <w:ilvl w:val="0"/>
          <w:numId w:val="7"/>
        </w:numPr>
        <w:spacing w:line="240" w:lineRule="auto"/>
      </w:pPr>
      <w:r>
        <w:t>Mean gender pay gap (basic pay);</w:t>
      </w:r>
    </w:p>
    <w:p w:rsidR="000839A2" w:rsidRDefault="000839A2" w:rsidP="003D2621">
      <w:pPr>
        <w:pStyle w:val="ListParagraph"/>
        <w:numPr>
          <w:ilvl w:val="0"/>
          <w:numId w:val="7"/>
        </w:numPr>
        <w:spacing w:line="240" w:lineRule="auto"/>
      </w:pPr>
      <w:r>
        <w:t>Median gender pay gap (basic pay); and</w:t>
      </w:r>
    </w:p>
    <w:p w:rsidR="000839A2" w:rsidRDefault="000839A2" w:rsidP="003D2621">
      <w:pPr>
        <w:pStyle w:val="ListParagraph"/>
        <w:numPr>
          <w:ilvl w:val="0"/>
          <w:numId w:val="7"/>
        </w:numPr>
        <w:spacing w:line="240" w:lineRule="auto"/>
      </w:pPr>
      <w:r>
        <w:t>Pay quartiles by gender.</w:t>
      </w:r>
    </w:p>
    <w:p w:rsidR="00D822DD" w:rsidRDefault="000839A2" w:rsidP="00D822DD">
      <w:pPr>
        <w:ind w:left="426"/>
      </w:pPr>
      <w:r>
        <w:t xml:space="preserve">In practical terms the use of an hourly rate as the basis for calculation of the mean and median gender pay gap, and pay quartiles by gender, means that the </w:t>
      </w:r>
      <w:r>
        <w:rPr>
          <w:i/>
        </w:rPr>
        <w:lastRenderedPageBreak/>
        <w:t>distribution</w:t>
      </w:r>
      <w:r>
        <w:t xml:space="preserve"> of female and male staff </w:t>
      </w:r>
      <w:r w:rsidR="00D255BB">
        <w:t xml:space="preserve">in the workforce </w:t>
      </w:r>
      <w:r>
        <w:t xml:space="preserve">has a significant impact, especially when coupled with a largely female workforce. </w:t>
      </w:r>
      <w:r w:rsidR="00D822DD">
        <w:t xml:space="preserve"> </w:t>
      </w:r>
      <w:r w:rsidR="00D822DD" w:rsidRPr="00485210">
        <w:t>The second methodology relates to reporting on the bonus pay gap</w:t>
      </w:r>
      <w:r w:rsidR="00C6789F">
        <w:t>. H</w:t>
      </w:r>
      <w:r w:rsidR="00D822DD" w:rsidRPr="00485210">
        <w:t>owever, the Council does not currently make any bonus</w:t>
      </w:r>
      <w:r w:rsidR="00D822DD">
        <w:t xml:space="preserve"> payments</w:t>
      </w:r>
      <w:r w:rsidR="00D822DD" w:rsidRPr="00485210">
        <w:t xml:space="preserve"> so has no data to report for th</w:t>
      </w:r>
      <w:r w:rsidR="000415C3">
        <w:t>is</w:t>
      </w:r>
      <w:r w:rsidR="00D822DD" w:rsidRPr="00485210">
        <w:t xml:space="preserve"> element.</w:t>
      </w:r>
    </w:p>
    <w:p w:rsidR="00911CF9" w:rsidRDefault="00911CF9" w:rsidP="003D2621">
      <w:pPr>
        <w:pStyle w:val="ListParagraph"/>
        <w:numPr>
          <w:ilvl w:val="0"/>
          <w:numId w:val="11"/>
        </w:numPr>
        <w:rPr>
          <w:rFonts w:cs="Arial"/>
        </w:rPr>
      </w:pPr>
      <w:r w:rsidRPr="00D822DD">
        <w:rPr>
          <w:rFonts w:cs="Arial"/>
        </w:rPr>
        <w:t xml:space="preserve">The Council’s gender pay gap details for the snapshot date of 31st </w:t>
      </w:r>
      <w:r w:rsidR="000D074B">
        <w:rPr>
          <w:rFonts w:cs="Arial"/>
        </w:rPr>
        <w:t>March 2021</w:t>
      </w:r>
      <w:r w:rsidRPr="00D822DD">
        <w:rPr>
          <w:rFonts w:cs="Arial"/>
        </w:rPr>
        <w:t xml:space="preserve"> is as follows:</w:t>
      </w:r>
    </w:p>
    <w:p w:rsidR="00BA3F46" w:rsidRDefault="00BA3F46" w:rsidP="00BA3F46">
      <w:pPr>
        <w:rPr>
          <w:rFonts w:cs="Arial"/>
        </w:rPr>
      </w:pPr>
    </w:p>
    <w:tbl>
      <w:tblPr>
        <w:tblStyle w:val="TableGrid"/>
        <w:tblW w:w="0" w:type="auto"/>
        <w:jc w:val="center"/>
        <w:tblLook w:val="04A0" w:firstRow="1" w:lastRow="0" w:firstColumn="1" w:lastColumn="0" w:noHBand="0" w:noVBand="1"/>
      </w:tblPr>
      <w:tblGrid>
        <w:gridCol w:w="5223"/>
        <w:gridCol w:w="1718"/>
      </w:tblGrid>
      <w:tr w:rsidR="009E5FBC" w:rsidRPr="00D56249" w:rsidTr="00732219">
        <w:trPr>
          <w:jc w:val="center"/>
        </w:trPr>
        <w:tc>
          <w:tcPr>
            <w:tcW w:w="6941" w:type="dxa"/>
            <w:gridSpan w:val="2"/>
          </w:tcPr>
          <w:p w:rsidR="009E5FBC" w:rsidRPr="00D56249" w:rsidRDefault="009E5FBC" w:rsidP="004436B2">
            <w:pPr>
              <w:spacing w:before="120"/>
              <w:jc w:val="center"/>
              <w:rPr>
                <w:b/>
                <w:color w:val="auto"/>
              </w:rPr>
            </w:pPr>
            <w:r w:rsidRPr="00D56249">
              <w:rPr>
                <w:b/>
                <w:color w:val="auto"/>
              </w:rPr>
              <w:t>31 March 202</w:t>
            </w:r>
            <w:r>
              <w:rPr>
                <w:b/>
                <w:color w:val="auto"/>
              </w:rPr>
              <w:t>1</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Mean gender pay gap (basic pay)</w:t>
            </w:r>
          </w:p>
        </w:tc>
        <w:tc>
          <w:tcPr>
            <w:tcW w:w="1718" w:type="dxa"/>
            <w:tcBorders>
              <w:left w:val="nil"/>
            </w:tcBorders>
          </w:tcPr>
          <w:p w:rsidR="009E5FBC" w:rsidRPr="00D56249" w:rsidRDefault="009E5FBC" w:rsidP="004436B2">
            <w:pPr>
              <w:spacing w:before="60" w:after="60"/>
              <w:jc w:val="center"/>
              <w:rPr>
                <w:rFonts w:cs="Arial"/>
                <w:color w:val="auto"/>
              </w:rPr>
            </w:pPr>
            <w:r>
              <w:rPr>
                <w:rFonts w:cs="Arial"/>
                <w:color w:val="auto"/>
              </w:rPr>
              <w:t>11.4</w:t>
            </w:r>
            <w:r w:rsidRPr="00D56249">
              <w:rPr>
                <w:rFonts w:cs="Arial"/>
                <w:color w:val="auto"/>
              </w:rPr>
              <w:t>%</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Median gender pay gap (basic pay)</w:t>
            </w:r>
          </w:p>
        </w:tc>
        <w:tc>
          <w:tcPr>
            <w:tcW w:w="1718" w:type="dxa"/>
            <w:tcBorders>
              <w:left w:val="nil"/>
            </w:tcBorders>
          </w:tcPr>
          <w:p w:rsidR="009E5FBC" w:rsidRPr="00D56249" w:rsidRDefault="009E5FBC" w:rsidP="004436B2">
            <w:pPr>
              <w:spacing w:before="60" w:after="60"/>
              <w:jc w:val="center"/>
              <w:rPr>
                <w:rFonts w:cs="Arial"/>
              </w:rPr>
            </w:pPr>
            <w:r>
              <w:rPr>
                <w:rFonts w:cs="Arial"/>
              </w:rPr>
              <w:t>9.4</w:t>
            </w:r>
            <w:r w:rsidRPr="00D56249">
              <w:rPr>
                <w:rFonts w:cs="Arial"/>
              </w:rPr>
              <w:t>%</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Mean gender bonus gap</w:t>
            </w:r>
          </w:p>
        </w:tc>
        <w:tc>
          <w:tcPr>
            <w:tcW w:w="1718" w:type="dxa"/>
            <w:tcBorders>
              <w:left w:val="nil"/>
            </w:tcBorders>
          </w:tcPr>
          <w:p w:rsidR="009E5FBC" w:rsidRPr="00D56249" w:rsidRDefault="009E5FBC" w:rsidP="004436B2">
            <w:pPr>
              <w:spacing w:before="60" w:after="60"/>
              <w:jc w:val="center"/>
              <w:rPr>
                <w:rFonts w:cs="Arial"/>
                <w:color w:val="FF0000"/>
              </w:rPr>
            </w:pPr>
            <w:r w:rsidRPr="00D56249">
              <w:rPr>
                <w:rFonts w:cs="Arial"/>
                <w:color w:val="auto"/>
              </w:rPr>
              <w:t>0%</w:t>
            </w:r>
          </w:p>
        </w:tc>
      </w:tr>
      <w:tr w:rsidR="009E5FBC" w:rsidRPr="00D56249" w:rsidTr="00732219">
        <w:trPr>
          <w:jc w:val="center"/>
        </w:trPr>
        <w:tc>
          <w:tcPr>
            <w:tcW w:w="5223" w:type="dxa"/>
            <w:tcBorders>
              <w:right w:val="nil"/>
            </w:tcBorders>
          </w:tcPr>
          <w:p w:rsidR="009E5FBC" w:rsidRPr="00D56249" w:rsidRDefault="009E5FBC" w:rsidP="004436B2">
            <w:pPr>
              <w:spacing w:before="60" w:after="60"/>
              <w:rPr>
                <w:rFonts w:cs="Arial"/>
              </w:rPr>
            </w:pPr>
            <w:r w:rsidRPr="00D56249">
              <w:rPr>
                <w:rFonts w:cs="Arial"/>
              </w:rPr>
              <w:t>Median gender bonus gap</w:t>
            </w:r>
          </w:p>
        </w:tc>
        <w:tc>
          <w:tcPr>
            <w:tcW w:w="1718" w:type="dxa"/>
            <w:tcBorders>
              <w:left w:val="nil"/>
            </w:tcBorders>
          </w:tcPr>
          <w:p w:rsidR="009E5FBC" w:rsidRPr="00D56249" w:rsidRDefault="009E5FBC" w:rsidP="004436B2">
            <w:pPr>
              <w:spacing w:before="60" w:after="60"/>
              <w:jc w:val="center"/>
              <w:rPr>
                <w:rFonts w:cs="Arial"/>
              </w:rPr>
            </w:pPr>
            <w:r w:rsidRPr="00D56249">
              <w:rPr>
                <w:rFonts w:cs="Arial"/>
              </w:rPr>
              <w:t>0%</w:t>
            </w:r>
          </w:p>
        </w:tc>
      </w:tr>
      <w:tr w:rsidR="009E5FBC" w:rsidRPr="00D56249" w:rsidTr="00732219">
        <w:trPr>
          <w:jc w:val="center"/>
        </w:trPr>
        <w:tc>
          <w:tcPr>
            <w:tcW w:w="5223" w:type="dxa"/>
            <w:tcBorders>
              <w:bottom w:val="single" w:sz="4" w:space="0" w:color="auto"/>
              <w:right w:val="nil"/>
            </w:tcBorders>
          </w:tcPr>
          <w:p w:rsidR="009E5FBC" w:rsidRPr="00D56249" w:rsidRDefault="009E5FBC" w:rsidP="004436B2">
            <w:pPr>
              <w:spacing w:before="60" w:after="60"/>
              <w:rPr>
                <w:rFonts w:cs="Arial"/>
              </w:rPr>
            </w:pPr>
            <w:r w:rsidRPr="00D56249">
              <w:rPr>
                <w:rFonts w:cs="Arial"/>
              </w:rPr>
              <w:t>Proportion males receiving a bonus</w:t>
            </w:r>
          </w:p>
        </w:tc>
        <w:tc>
          <w:tcPr>
            <w:tcW w:w="1718" w:type="dxa"/>
            <w:tcBorders>
              <w:left w:val="nil"/>
              <w:bottom w:val="single" w:sz="4" w:space="0" w:color="auto"/>
            </w:tcBorders>
          </w:tcPr>
          <w:p w:rsidR="009E5FBC" w:rsidRPr="00D56249" w:rsidRDefault="009E5FBC" w:rsidP="004436B2">
            <w:pPr>
              <w:spacing w:before="60" w:after="60"/>
              <w:jc w:val="center"/>
              <w:rPr>
                <w:rFonts w:cs="Arial"/>
              </w:rPr>
            </w:pPr>
            <w:r w:rsidRPr="00D56249">
              <w:rPr>
                <w:rFonts w:cs="Arial"/>
              </w:rPr>
              <w:t>0%</w:t>
            </w:r>
          </w:p>
        </w:tc>
      </w:tr>
      <w:tr w:rsidR="009E5FBC" w:rsidRPr="00D56249" w:rsidTr="00732219">
        <w:trPr>
          <w:jc w:val="center"/>
        </w:trPr>
        <w:tc>
          <w:tcPr>
            <w:tcW w:w="5223" w:type="dxa"/>
            <w:tcBorders>
              <w:bottom w:val="single" w:sz="4" w:space="0" w:color="auto"/>
              <w:right w:val="nil"/>
            </w:tcBorders>
          </w:tcPr>
          <w:p w:rsidR="009E5FBC" w:rsidRPr="00D56249" w:rsidRDefault="009E5FBC" w:rsidP="004436B2">
            <w:pPr>
              <w:spacing w:before="60" w:after="60"/>
              <w:rPr>
                <w:rFonts w:cs="Arial"/>
              </w:rPr>
            </w:pPr>
            <w:r w:rsidRPr="00D56249">
              <w:rPr>
                <w:rFonts w:cs="Arial"/>
              </w:rPr>
              <w:t>Proportion females receiving a bonus</w:t>
            </w:r>
          </w:p>
        </w:tc>
        <w:tc>
          <w:tcPr>
            <w:tcW w:w="1718" w:type="dxa"/>
            <w:tcBorders>
              <w:left w:val="nil"/>
              <w:bottom w:val="single" w:sz="4" w:space="0" w:color="auto"/>
            </w:tcBorders>
          </w:tcPr>
          <w:p w:rsidR="009E5FBC" w:rsidRPr="00D56249" w:rsidRDefault="009E5FBC" w:rsidP="004436B2">
            <w:pPr>
              <w:spacing w:before="60" w:after="60"/>
              <w:jc w:val="center"/>
              <w:rPr>
                <w:rFonts w:cs="Arial"/>
              </w:rPr>
            </w:pPr>
            <w:r w:rsidRPr="00D56249">
              <w:rPr>
                <w:rFonts w:cs="Arial"/>
              </w:rPr>
              <w:t>0%</w:t>
            </w:r>
          </w:p>
        </w:tc>
      </w:tr>
    </w:tbl>
    <w:p w:rsidR="009E5FBC" w:rsidRDefault="009E5FBC" w:rsidP="00911CF9">
      <w:pPr>
        <w:pStyle w:val="NoSpacing"/>
        <w:rPr>
          <w:rFonts w:cs="Arial"/>
          <w:b/>
          <w:lang w:eastAsia="en-GB"/>
        </w:rPr>
      </w:pPr>
    </w:p>
    <w:p w:rsidR="00911CF9" w:rsidRPr="00012E6C" w:rsidRDefault="00911CF9" w:rsidP="00911CF9">
      <w:pPr>
        <w:pStyle w:val="NoSpacing"/>
        <w:rPr>
          <w:rFonts w:cs="Arial"/>
          <w:b/>
          <w:lang w:eastAsia="en-GB"/>
        </w:rPr>
      </w:pPr>
      <w:r w:rsidRPr="00012E6C">
        <w:rPr>
          <w:rFonts w:cs="Arial"/>
          <w:b/>
          <w:lang w:eastAsia="en-GB"/>
        </w:rPr>
        <w:t xml:space="preserve">Pay quartiles by gender </w:t>
      </w:r>
    </w:p>
    <w:tbl>
      <w:tblPr>
        <w:tblStyle w:val="TableGrid"/>
        <w:tblW w:w="0" w:type="auto"/>
        <w:jc w:val="center"/>
        <w:tblLook w:val="04A0" w:firstRow="1" w:lastRow="0" w:firstColumn="1" w:lastColumn="0" w:noHBand="0" w:noVBand="1"/>
      </w:tblPr>
      <w:tblGrid>
        <w:gridCol w:w="3397"/>
        <w:gridCol w:w="2977"/>
        <w:gridCol w:w="2693"/>
      </w:tblGrid>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b/>
              </w:rPr>
            </w:pPr>
            <w:r w:rsidRPr="00D56249">
              <w:rPr>
                <w:rFonts w:cs="Arial"/>
                <w:b/>
              </w:rPr>
              <w:t>Quartile</w:t>
            </w:r>
          </w:p>
        </w:tc>
        <w:tc>
          <w:tcPr>
            <w:tcW w:w="2977" w:type="dxa"/>
            <w:tcBorders>
              <w:top w:val="single" w:sz="4" w:space="0" w:color="auto"/>
              <w:bottom w:val="single" w:sz="4" w:space="0" w:color="auto"/>
            </w:tcBorders>
          </w:tcPr>
          <w:p w:rsidR="009E5FBC" w:rsidRPr="00D56249" w:rsidRDefault="009E5FBC" w:rsidP="004436B2">
            <w:pPr>
              <w:spacing w:before="60" w:after="60"/>
              <w:jc w:val="center"/>
              <w:rPr>
                <w:rFonts w:cs="Arial"/>
                <w:b/>
              </w:rPr>
            </w:pPr>
            <w:r w:rsidRPr="00D56249">
              <w:rPr>
                <w:rFonts w:cs="Arial"/>
                <w:b/>
              </w:rPr>
              <w:t>Males %</w:t>
            </w:r>
          </w:p>
        </w:tc>
        <w:tc>
          <w:tcPr>
            <w:tcW w:w="2693" w:type="dxa"/>
            <w:tcBorders>
              <w:top w:val="single" w:sz="4" w:space="0" w:color="auto"/>
              <w:bottom w:val="single" w:sz="4" w:space="0" w:color="auto"/>
            </w:tcBorders>
          </w:tcPr>
          <w:p w:rsidR="009E5FBC" w:rsidRPr="00D56249" w:rsidRDefault="009E5FBC" w:rsidP="004436B2">
            <w:pPr>
              <w:spacing w:before="60" w:after="60"/>
              <w:jc w:val="center"/>
              <w:rPr>
                <w:rFonts w:cs="Arial"/>
                <w:b/>
              </w:rPr>
            </w:pPr>
            <w:r w:rsidRPr="00D56249">
              <w:rPr>
                <w:rFonts w:cs="Arial"/>
                <w:b/>
              </w:rPr>
              <w:t>Females %</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Top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52.27</w:t>
            </w:r>
          </w:p>
        </w:tc>
        <w:tc>
          <w:tcPr>
            <w:tcW w:w="2693" w:type="dxa"/>
            <w:tcBorders>
              <w:top w:val="single" w:sz="4" w:space="0" w:color="auto"/>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47.73</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Upper Middle</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46.02</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53.98</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Lower Middle</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35.23</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64.77</w:t>
            </w:r>
          </w:p>
        </w:tc>
      </w:tr>
      <w:tr w:rsidR="009E5FBC" w:rsidRPr="00D56249" w:rsidTr="00732219">
        <w:trPr>
          <w:jc w:val="center"/>
        </w:trPr>
        <w:tc>
          <w:tcPr>
            <w:tcW w:w="3397" w:type="dxa"/>
            <w:tcBorders>
              <w:top w:val="single" w:sz="4" w:space="0" w:color="auto"/>
              <w:bottom w:val="single" w:sz="4" w:space="0" w:color="auto"/>
            </w:tcBorders>
          </w:tcPr>
          <w:p w:rsidR="009E5FBC" w:rsidRPr="00D56249" w:rsidRDefault="009E5FBC" w:rsidP="004436B2">
            <w:pPr>
              <w:spacing w:before="60" w:after="60"/>
              <w:rPr>
                <w:rFonts w:cs="Arial"/>
              </w:rPr>
            </w:pPr>
            <w:r w:rsidRPr="00D56249">
              <w:rPr>
                <w:rFonts w:cs="Arial"/>
              </w:rPr>
              <w:t>Lower</w:t>
            </w:r>
          </w:p>
        </w:tc>
        <w:tc>
          <w:tcPr>
            <w:tcW w:w="2977" w:type="dxa"/>
            <w:tcBorders>
              <w:top w:val="nil"/>
              <w:left w:val="single" w:sz="4" w:space="0" w:color="auto"/>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33.71</w:t>
            </w:r>
          </w:p>
        </w:tc>
        <w:tc>
          <w:tcPr>
            <w:tcW w:w="2693" w:type="dxa"/>
            <w:tcBorders>
              <w:top w:val="nil"/>
              <w:left w:val="nil"/>
              <w:bottom w:val="single" w:sz="4" w:space="0" w:color="auto"/>
              <w:right w:val="single" w:sz="4" w:space="0" w:color="auto"/>
            </w:tcBorders>
            <w:shd w:val="clear" w:color="auto" w:fill="auto"/>
            <w:vAlign w:val="bottom"/>
          </w:tcPr>
          <w:p w:rsidR="009E5FBC" w:rsidRPr="00D56249" w:rsidRDefault="009E5FBC" w:rsidP="004436B2">
            <w:pPr>
              <w:spacing w:before="60" w:after="60"/>
              <w:jc w:val="center"/>
              <w:rPr>
                <w:rFonts w:cs="Arial"/>
              </w:rPr>
            </w:pPr>
            <w:r>
              <w:rPr>
                <w:rFonts w:cs="Arial"/>
              </w:rPr>
              <w:t>66.29</w:t>
            </w:r>
          </w:p>
        </w:tc>
      </w:tr>
    </w:tbl>
    <w:p w:rsidR="00911CF9" w:rsidRDefault="00911CF9" w:rsidP="00911CF9">
      <w:pPr>
        <w:spacing w:after="0"/>
      </w:pPr>
    </w:p>
    <w:p w:rsidR="005968F7" w:rsidRDefault="005968F7" w:rsidP="003D2621">
      <w:pPr>
        <w:pStyle w:val="ListParagraph"/>
        <w:numPr>
          <w:ilvl w:val="0"/>
          <w:numId w:val="11"/>
        </w:numPr>
        <w:spacing w:line="240" w:lineRule="auto"/>
        <w:ind w:left="426" w:hanging="426"/>
      </w:pPr>
      <w:r>
        <w:t>Comparisons between the Gender Pay Gap as at 31</w:t>
      </w:r>
      <w:r w:rsidRPr="005968F7">
        <w:rPr>
          <w:vertAlign w:val="superscript"/>
        </w:rPr>
        <w:t>st</w:t>
      </w:r>
      <w:r w:rsidR="009E5FBC">
        <w:t xml:space="preserve"> March 2019</w:t>
      </w:r>
      <w:r>
        <w:t xml:space="preserve"> and 31</w:t>
      </w:r>
      <w:r w:rsidRPr="005968F7">
        <w:rPr>
          <w:vertAlign w:val="superscript"/>
        </w:rPr>
        <w:t>st</w:t>
      </w:r>
      <w:r w:rsidR="009E5FBC">
        <w:t xml:space="preserve"> March 2021</w:t>
      </w:r>
      <w:r>
        <w:t xml:space="preserve"> are shown in Table 1 </w:t>
      </w:r>
      <w:r w:rsidRPr="00984E85">
        <w:rPr>
          <w:color w:val="auto"/>
        </w:rPr>
        <w:t xml:space="preserve">of Appendix 2.  </w:t>
      </w:r>
      <w:r>
        <w:t>This data shows that:</w:t>
      </w:r>
    </w:p>
    <w:p w:rsidR="005968F7" w:rsidRDefault="005968F7" w:rsidP="003D2621">
      <w:pPr>
        <w:pStyle w:val="ListParagraph"/>
        <w:numPr>
          <w:ilvl w:val="0"/>
          <w:numId w:val="8"/>
        </w:numPr>
        <w:spacing w:line="240" w:lineRule="auto"/>
      </w:pPr>
      <w:r>
        <w:t>T</w:t>
      </w:r>
      <w:r w:rsidR="000839A2" w:rsidRPr="00485210">
        <w:t xml:space="preserve">he mean gender pay gap has </w:t>
      </w:r>
      <w:r w:rsidR="009E5FBC">
        <w:t xml:space="preserve">decreased from </w:t>
      </w:r>
      <w:r w:rsidR="000839A2" w:rsidRPr="00485210">
        <w:t>12.3% in 2020</w:t>
      </w:r>
      <w:r w:rsidR="0033359A">
        <w:t xml:space="preserve"> </w:t>
      </w:r>
      <w:r w:rsidR="009E5FBC">
        <w:t>to 11.4%</w:t>
      </w:r>
      <w:r w:rsidR="00655657">
        <w:t xml:space="preserve"> in 2021</w:t>
      </w:r>
      <w:r w:rsidR="009E5FBC">
        <w:t>,</w:t>
      </w:r>
      <w:r w:rsidR="00441832">
        <w:t xml:space="preserve"> but remains </w:t>
      </w:r>
      <w:r w:rsidR="0033359A">
        <w:t>in favour of males</w:t>
      </w:r>
      <w:r w:rsidR="000839A2" w:rsidRPr="00485210">
        <w:t xml:space="preserve">.  </w:t>
      </w:r>
    </w:p>
    <w:p w:rsidR="000839A2" w:rsidRPr="00485210" w:rsidRDefault="000839A2" w:rsidP="003D2621">
      <w:pPr>
        <w:pStyle w:val="ListParagraph"/>
        <w:numPr>
          <w:ilvl w:val="0"/>
          <w:numId w:val="8"/>
        </w:numPr>
        <w:spacing w:line="240" w:lineRule="auto"/>
      </w:pPr>
      <w:r w:rsidRPr="00485210">
        <w:t>The median gender pay gap has decreased from 11.9% in 2020</w:t>
      </w:r>
      <w:r w:rsidR="009E5FBC">
        <w:t xml:space="preserve"> to 9.4% in 2021</w:t>
      </w:r>
      <w:r w:rsidRPr="00485210">
        <w:t xml:space="preserve">. </w:t>
      </w:r>
    </w:p>
    <w:p w:rsidR="005968F7" w:rsidRDefault="005968F7" w:rsidP="003D2621">
      <w:pPr>
        <w:pStyle w:val="ListParagraph"/>
        <w:numPr>
          <w:ilvl w:val="0"/>
          <w:numId w:val="8"/>
        </w:numPr>
        <w:spacing w:line="240" w:lineRule="auto"/>
      </w:pPr>
      <w:r>
        <w:t>T</w:t>
      </w:r>
      <w:r w:rsidR="000839A2" w:rsidRPr="00485210">
        <w:t xml:space="preserve">he gender composition has remained static from the previous </w:t>
      </w:r>
      <w:r w:rsidR="00441832">
        <w:t xml:space="preserve">report </w:t>
      </w:r>
      <w:r w:rsidR="000839A2" w:rsidRPr="00485210">
        <w:t>at 58% females and 42% males</w:t>
      </w:r>
      <w:r w:rsidR="00655657">
        <w:t>.</w:t>
      </w:r>
    </w:p>
    <w:p w:rsidR="000839A2" w:rsidRDefault="005968F7" w:rsidP="003D2621">
      <w:pPr>
        <w:pStyle w:val="ListParagraph"/>
        <w:numPr>
          <w:ilvl w:val="0"/>
          <w:numId w:val="8"/>
        </w:numPr>
        <w:spacing w:line="240" w:lineRule="auto"/>
      </w:pPr>
      <w:r>
        <w:t>T</w:t>
      </w:r>
      <w:r w:rsidR="000839A2" w:rsidRPr="00485210">
        <w:t>he representation of males in th</w:t>
      </w:r>
      <w:r w:rsidR="009E5FBC">
        <w:t>e top pay quartile has reduced by 2</w:t>
      </w:r>
      <w:r w:rsidR="000839A2" w:rsidRPr="00485210">
        <w:t xml:space="preserve">% from </w:t>
      </w:r>
      <w:r w:rsidR="009E5FBC">
        <w:t>54.44% in 2020 to 52.27%</w:t>
      </w:r>
      <w:r w:rsidR="00655657">
        <w:t>.</w:t>
      </w:r>
      <w:r w:rsidR="000839A2" w:rsidRPr="00485210">
        <w:t xml:space="preserve">  </w:t>
      </w:r>
    </w:p>
    <w:p w:rsidR="000839A2" w:rsidRPr="0080185D" w:rsidRDefault="003F1228" w:rsidP="003D2621">
      <w:pPr>
        <w:pStyle w:val="ListParagraph"/>
        <w:numPr>
          <w:ilvl w:val="0"/>
          <w:numId w:val="11"/>
        </w:numPr>
        <w:spacing w:line="240" w:lineRule="auto"/>
        <w:ind w:left="426" w:hanging="426"/>
        <w:rPr>
          <w:rFonts w:cs="Arial"/>
        </w:rPr>
      </w:pPr>
      <w:r>
        <w:rPr>
          <w:color w:val="auto"/>
        </w:rPr>
        <w:t>The t</w:t>
      </w:r>
      <w:r w:rsidR="0080185D">
        <w:rPr>
          <w:color w:val="auto"/>
        </w:rPr>
        <w:t>ables 2, 3</w:t>
      </w:r>
      <w:r w:rsidR="00655657">
        <w:rPr>
          <w:color w:val="auto"/>
        </w:rPr>
        <w:t>,</w:t>
      </w:r>
      <w:r w:rsidR="0080185D">
        <w:rPr>
          <w:color w:val="auto"/>
        </w:rPr>
        <w:t xml:space="preserve"> 4 and 5 of Appendix 2 </w:t>
      </w:r>
      <w:r w:rsidR="007779F0">
        <w:rPr>
          <w:color w:val="auto"/>
        </w:rPr>
        <w:t>report</w:t>
      </w:r>
      <w:r>
        <w:rPr>
          <w:color w:val="auto"/>
        </w:rPr>
        <w:t xml:space="preserve"> the distribution of staff by grade, gender, employment type and age and show </w:t>
      </w:r>
      <w:r w:rsidR="0080185D">
        <w:rPr>
          <w:color w:val="auto"/>
        </w:rPr>
        <w:t>that:</w:t>
      </w:r>
    </w:p>
    <w:p w:rsidR="0080185D" w:rsidRDefault="0080185D" w:rsidP="003D2621">
      <w:pPr>
        <w:pStyle w:val="ListParagraph"/>
        <w:numPr>
          <w:ilvl w:val="0"/>
          <w:numId w:val="13"/>
        </w:numPr>
        <w:spacing w:line="240" w:lineRule="auto"/>
      </w:pPr>
      <w:r>
        <w:t>58% of the Council’s work force is female</w:t>
      </w:r>
      <w:r w:rsidR="00C6789F">
        <w:t xml:space="preserve">. </w:t>
      </w:r>
      <w:r>
        <w:t xml:space="preserve"> </w:t>
      </w:r>
      <w:r w:rsidRPr="009E5FBC">
        <w:t>35% of them work on a part-time basis, compared to 12% of male staff who work on a part-time basis</w:t>
      </w:r>
      <w:r w:rsidR="00325749" w:rsidRPr="009E5FBC">
        <w:t>.</w:t>
      </w:r>
      <w:r w:rsidR="00325749">
        <w:t xml:space="preserve"> </w:t>
      </w:r>
      <w:r w:rsidR="00325749" w:rsidRPr="005B4422">
        <w:rPr>
          <w:rFonts w:eastAsiaTheme="minorHAnsi" w:cs="Arial"/>
          <w:color w:val="auto"/>
          <w:lang w:eastAsia="en-US"/>
        </w:rPr>
        <w:t>The high number of part time females is the most significant</w:t>
      </w:r>
      <w:r w:rsidR="00030123">
        <w:rPr>
          <w:rFonts w:eastAsiaTheme="minorHAnsi" w:cs="Arial"/>
          <w:color w:val="auto"/>
          <w:lang w:eastAsia="en-US"/>
        </w:rPr>
        <w:t xml:space="preserve"> contributing factor</w:t>
      </w:r>
      <w:r w:rsidR="00325749" w:rsidRPr="005B4422">
        <w:rPr>
          <w:rFonts w:eastAsiaTheme="minorHAnsi" w:cs="Arial"/>
          <w:color w:val="auto"/>
          <w:lang w:eastAsia="en-US"/>
        </w:rPr>
        <w:t xml:space="preserve"> impact</w:t>
      </w:r>
      <w:r w:rsidR="00030123">
        <w:rPr>
          <w:rFonts w:eastAsiaTheme="minorHAnsi" w:cs="Arial"/>
          <w:color w:val="auto"/>
          <w:lang w:eastAsia="en-US"/>
        </w:rPr>
        <w:t>ing</w:t>
      </w:r>
      <w:r w:rsidR="00325749" w:rsidRPr="005B4422">
        <w:rPr>
          <w:rFonts w:eastAsiaTheme="minorHAnsi" w:cs="Arial"/>
          <w:color w:val="auto"/>
          <w:lang w:eastAsia="en-US"/>
        </w:rPr>
        <w:t xml:space="preserve"> on the Council’s gender pay gap.  The graphs show that the females </w:t>
      </w:r>
      <w:r w:rsidR="00C6789F">
        <w:rPr>
          <w:rFonts w:eastAsiaTheme="minorHAnsi" w:cs="Arial"/>
          <w:color w:val="auto"/>
          <w:lang w:eastAsia="en-US"/>
        </w:rPr>
        <w:t xml:space="preserve">working </w:t>
      </w:r>
      <w:r w:rsidR="00C6789F">
        <w:rPr>
          <w:rFonts w:eastAsiaTheme="minorHAnsi" w:cs="Arial"/>
          <w:color w:val="auto"/>
          <w:lang w:eastAsia="en-US"/>
        </w:rPr>
        <w:lastRenderedPageBreak/>
        <w:t xml:space="preserve">part time </w:t>
      </w:r>
      <w:r w:rsidR="00325749" w:rsidRPr="005B4422">
        <w:rPr>
          <w:rFonts w:eastAsiaTheme="minorHAnsi" w:cs="Arial"/>
          <w:color w:val="auto"/>
          <w:lang w:eastAsia="en-US"/>
        </w:rPr>
        <w:t>are predominantly younger and on lower grades compared to the small number of males</w:t>
      </w:r>
      <w:r w:rsidR="00C6789F">
        <w:rPr>
          <w:rFonts w:eastAsiaTheme="minorHAnsi" w:cs="Arial"/>
          <w:color w:val="auto"/>
          <w:lang w:eastAsia="en-US"/>
        </w:rPr>
        <w:t xml:space="preserve"> working part </w:t>
      </w:r>
      <w:r w:rsidR="00030123">
        <w:rPr>
          <w:rFonts w:eastAsiaTheme="minorHAnsi" w:cs="Arial"/>
          <w:color w:val="auto"/>
          <w:lang w:eastAsia="en-US"/>
        </w:rPr>
        <w:t xml:space="preserve">time </w:t>
      </w:r>
      <w:r w:rsidR="00030123" w:rsidRPr="005B4422">
        <w:rPr>
          <w:rFonts w:eastAsiaTheme="minorHAnsi" w:cs="Arial"/>
          <w:color w:val="auto"/>
          <w:lang w:eastAsia="en-US"/>
        </w:rPr>
        <w:t>who</w:t>
      </w:r>
      <w:r w:rsidR="00325749" w:rsidRPr="005B4422">
        <w:rPr>
          <w:rFonts w:eastAsiaTheme="minorHAnsi" w:cs="Arial"/>
          <w:color w:val="auto"/>
          <w:lang w:eastAsia="en-US"/>
        </w:rPr>
        <w:t xml:space="preserve"> are older and on higher pay.  </w:t>
      </w:r>
    </w:p>
    <w:p w:rsidR="000839A2" w:rsidRPr="00AD7464" w:rsidRDefault="009E5FBC" w:rsidP="003D2621">
      <w:pPr>
        <w:pStyle w:val="ListParagraph"/>
        <w:numPr>
          <w:ilvl w:val="0"/>
          <w:numId w:val="9"/>
        </w:numPr>
        <w:spacing w:line="240" w:lineRule="auto"/>
        <w:ind w:left="786"/>
        <w:rPr>
          <w:rFonts w:cs="Arial"/>
        </w:rPr>
      </w:pPr>
      <w:r>
        <w:rPr>
          <w:rFonts w:cs="Arial"/>
        </w:rPr>
        <w:t>There is a decrease</w:t>
      </w:r>
      <w:r w:rsidR="000839A2" w:rsidRPr="00485210">
        <w:rPr>
          <w:rFonts w:cs="Arial"/>
        </w:rPr>
        <w:t xml:space="preserve"> in the mean pay gap from </w:t>
      </w:r>
      <w:r w:rsidR="00AD7464">
        <w:t xml:space="preserve">12.3% in 2020 </w:t>
      </w:r>
      <w:r w:rsidR="00732219">
        <w:t xml:space="preserve">to </w:t>
      </w:r>
      <w:r w:rsidR="00AD7464">
        <w:t>11.4% in 2021.</w:t>
      </w:r>
      <w:r w:rsidR="000839A2" w:rsidRPr="00485210">
        <w:t xml:space="preserve"> The quartile data shows an inc</w:t>
      </w:r>
      <w:r w:rsidR="00AD7464">
        <w:t>rease in the proportion of females</w:t>
      </w:r>
      <w:r w:rsidR="000839A2" w:rsidRPr="00485210">
        <w:t xml:space="preserve"> in the top pay quartile. The number of male employees in the senior management grades (Business Lead and above) has</w:t>
      </w:r>
      <w:r w:rsidR="00AD7464">
        <w:t xml:space="preserve"> remain</w:t>
      </w:r>
      <w:r w:rsidR="00732219">
        <w:t xml:space="preserve">ed static since last year at 17 </w:t>
      </w:r>
      <w:r w:rsidR="00AD7464">
        <w:t>and the number of females has increased by 2 from 8 in 2020 to 10 in 2021.</w:t>
      </w:r>
      <w:r w:rsidR="000839A2" w:rsidRPr="00485210">
        <w:t xml:space="preserve"> These changes will be </w:t>
      </w:r>
      <w:r w:rsidR="00D255BB">
        <w:t xml:space="preserve">one of the </w:t>
      </w:r>
      <w:r w:rsidR="00B81EAE">
        <w:t xml:space="preserve">contributory </w:t>
      </w:r>
      <w:r w:rsidR="00B81EAE" w:rsidRPr="00485210">
        <w:t>factors</w:t>
      </w:r>
      <w:r w:rsidR="000839A2" w:rsidRPr="00485210">
        <w:t xml:space="preserve"> causing the</w:t>
      </w:r>
      <w:r w:rsidR="00AD7464">
        <w:t xml:space="preserve"> reduction in the </w:t>
      </w:r>
      <w:r w:rsidR="000839A2" w:rsidRPr="00485210">
        <w:t>mean gender pay gap.</w:t>
      </w:r>
      <w:r w:rsidR="00C6789F">
        <w:t xml:space="preserve"> </w:t>
      </w:r>
    </w:p>
    <w:p w:rsidR="007779F0" w:rsidRPr="000A603E" w:rsidRDefault="00325749" w:rsidP="003D2621">
      <w:pPr>
        <w:pStyle w:val="ListParagraph"/>
        <w:numPr>
          <w:ilvl w:val="0"/>
          <w:numId w:val="11"/>
        </w:numPr>
        <w:spacing w:after="160"/>
        <w:rPr>
          <w:rFonts w:eastAsiaTheme="minorHAnsi" w:cs="Arial"/>
          <w:color w:val="auto"/>
          <w:lang w:eastAsia="en-US"/>
        </w:rPr>
      </w:pPr>
      <w:r w:rsidRPr="000A603E">
        <w:t xml:space="preserve">The Office for National Statistics </w:t>
      </w:r>
      <w:r w:rsidR="000415C3" w:rsidRPr="000A603E">
        <w:t xml:space="preserve">(ONS) </w:t>
      </w:r>
      <w:r w:rsidRPr="000A603E">
        <w:t xml:space="preserve">reports annually on the national gender pay gap. The report is from data in the Annual Survey of Hours and Earnings (ASHE) which is based on a 1% sample of jobs from HM Revenue and Customs Pay as You Earn records.  </w:t>
      </w:r>
      <w:r w:rsidR="000415C3" w:rsidRPr="000A603E">
        <w:t>The ONS has</w:t>
      </w:r>
      <w:r w:rsidRPr="000A603E">
        <w:t xml:space="preserve"> summarised the main points from the statistics</w:t>
      </w:r>
      <w:r w:rsidR="007779F0" w:rsidRPr="000A603E">
        <w:t xml:space="preserve"> as follows:</w:t>
      </w:r>
    </w:p>
    <w:p w:rsidR="007779F0" w:rsidRPr="000A603E" w:rsidRDefault="00325749" w:rsidP="003D2621">
      <w:pPr>
        <w:pStyle w:val="ListParagraph"/>
        <w:numPr>
          <w:ilvl w:val="0"/>
          <w:numId w:val="10"/>
        </w:numPr>
        <w:spacing w:after="160"/>
        <w:rPr>
          <w:rFonts w:eastAsiaTheme="minorHAnsi" w:cs="Arial"/>
          <w:color w:val="auto"/>
          <w:lang w:eastAsia="en-US"/>
        </w:rPr>
      </w:pPr>
      <w:r w:rsidRPr="000A603E">
        <w:t>I</w:t>
      </w:r>
      <w:r w:rsidR="00395E28" w:rsidRPr="000A603E">
        <w:t>n 2020</w:t>
      </w:r>
      <w:r w:rsidRPr="000A603E">
        <w:t xml:space="preserve"> the overall gender pay gap</w:t>
      </w:r>
      <w:r w:rsidR="00395E28" w:rsidRPr="000A603E">
        <w:t xml:space="preserve"> was 14.9%, falling from 17.4% in 2019.  </w:t>
      </w:r>
      <w:r w:rsidRPr="000A603E">
        <w:t xml:space="preserve"> </w:t>
      </w:r>
    </w:p>
    <w:p w:rsidR="007779F0" w:rsidRPr="000A603E" w:rsidRDefault="00325749" w:rsidP="003D2621">
      <w:pPr>
        <w:pStyle w:val="ListParagraph"/>
        <w:numPr>
          <w:ilvl w:val="0"/>
          <w:numId w:val="10"/>
        </w:numPr>
        <w:spacing w:after="160"/>
        <w:rPr>
          <w:rFonts w:eastAsiaTheme="minorHAnsi" w:cs="Arial"/>
          <w:color w:val="auto"/>
          <w:lang w:eastAsia="en-US"/>
        </w:rPr>
      </w:pPr>
      <w:r w:rsidRPr="000A603E">
        <w:t xml:space="preserve">The gender pay gap is lower </w:t>
      </w:r>
      <w:r w:rsidR="00C94F25" w:rsidRPr="000A603E">
        <w:t>nationally for</w:t>
      </w:r>
      <w:r w:rsidRPr="000A603E">
        <w:t xml:space="preserve"> full time employment at </w:t>
      </w:r>
      <w:r w:rsidR="00395E28" w:rsidRPr="000A603E">
        <w:t>7.0</w:t>
      </w:r>
      <w:r w:rsidRPr="000A603E">
        <w:t xml:space="preserve">%. </w:t>
      </w:r>
    </w:p>
    <w:p w:rsidR="007779F0" w:rsidRPr="000A603E" w:rsidRDefault="00C94F25" w:rsidP="003D2621">
      <w:pPr>
        <w:pStyle w:val="ListParagraph"/>
        <w:numPr>
          <w:ilvl w:val="0"/>
          <w:numId w:val="10"/>
        </w:numPr>
        <w:spacing w:after="160"/>
        <w:rPr>
          <w:rFonts w:eastAsiaTheme="minorHAnsi" w:cs="Arial"/>
          <w:color w:val="auto"/>
          <w:lang w:eastAsia="en-US"/>
        </w:rPr>
      </w:pPr>
      <w:r w:rsidRPr="000A603E">
        <w:t>T</w:t>
      </w:r>
      <w:r w:rsidR="00325749" w:rsidRPr="000A603E">
        <w:t xml:space="preserve">he </w:t>
      </w:r>
      <w:r w:rsidRPr="000A603E">
        <w:t xml:space="preserve">gender pay </w:t>
      </w:r>
      <w:r w:rsidR="00325749" w:rsidRPr="000A603E">
        <w:t xml:space="preserve">gap </w:t>
      </w:r>
      <w:r w:rsidRPr="000A603E">
        <w:t xml:space="preserve">for those in </w:t>
      </w:r>
      <w:r w:rsidR="00325749" w:rsidRPr="000A603E">
        <w:t xml:space="preserve">part time employment </w:t>
      </w:r>
      <w:r w:rsidR="00395E28" w:rsidRPr="000A603E">
        <w:t>nationally is -3.5</w:t>
      </w:r>
      <w:r w:rsidRPr="000A603E">
        <w:t>% (in favour of females)</w:t>
      </w:r>
      <w:r w:rsidR="00325749" w:rsidRPr="000A603E">
        <w:t xml:space="preserve"> </w:t>
      </w:r>
    </w:p>
    <w:p w:rsidR="00325749" w:rsidRPr="000A603E" w:rsidRDefault="00325749" w:rsidP="003D2621">
      <w:pPr>
        <w:pStyle w:val="ListParagraph"/>
        <w:numPr>
          <w:ilvl w:val="0"/>
          <w:numId w:val="10"/>
        </w:numPr>
        <w:spacing w:after="160"/>
        <w:rPr>
          <w:rFonts w:eastAsiaTheme="minorHAnsi" w:cs="Arial"/>
          <w:color w:val="auto"/>
          <w:lang w:eastAsia="en-US"/>
        </w:rPr>
      </w:pPr>
      <w:r w:rsidRPr="000A603E">
        <w:t xml:space="preserve">Whilst for full time employment </w:t>
      </w:r>
      <w:r w:rsidR="000415C3" w:rsidRPr="000A603E">
        <w:t xml:space="preserve">the pay gap </w:t>
      </w:r>
      <w:r w:rsidRPr="000A603E">
        <w:t xml:space="preserve">is close to zero for age </w:t>
      </w:r>
      <w:r w:rsidR="00395E28" w:rsidRPr="000A603E">
        <w:t xml:space="preserve">groups under 40, it is still </w:t>
      </w:r>
      <w:r w:rsidR="000A603E">
        <w:t xml:space="preserve">over </w:t>
      </w:r>
      <w:r w:rsidR="00395E28" w:rsidRPr="000A603E">
        <w:t>10.7</w:t>
      </w:r>
      <w:r w:rsidRPr="000A603E">
        <w:t xml:space="preserve">% for 40 to </w:t>
      </w:r>
      <w:r w:rsidR="00395E28" w:rsidRPr="000A603E">
        <w:t>49 year olds and is over 11</w:t>
      </w:r>
      <w:r w:rsidRPr="000A603E">
        <w:t>% for those aged</w:t>
      </w:r>
      <w:r w:rsidR="00395E28" w:rsidRPr="000A603E">
        <w:t xml:space="preserve"> 50 and over. T</w:t>
      </w:r>
      <w:r w:rsidRPr="000A603E">
        <w:t xml:space="preserve">his is </w:t>
      </w:r>
      <w:r w:rsidR="00395E28" w:rsidRPr="000A603E">
        <w:t xml:space="preserve">a </w:t>
      </w:r>
      <w:r w:rsidR="000A603E">
        <w:t xml:space="preserve">decline since last year. </w:t>
      </w:r>
    </w:p>
    <w:p w:rsidR="00395E28" w:rsidRPr="00655657" w:rsidRDefault="00732219" w:rsidP="003D2621">
      <w:pPr>
        <w:pStyle w:val="ListParagraph"/>
        <w:numPr>
          <w:ilvl w:val="0"/>
          <w:numId w:val="10"/>
        </w:numPr>
        <w:spacing w:after="160"/>
        <w:rPr>
          <w:rFonts w:eastAsiaTheme="minorHAnsi" w:cs="Arial"/>
          <w:color w:val="auto"/>
          <w:lang w:eastAsia="en-US"/>
        </w:rPr>
      </w:pPr>
      <w:r>
        <w:t>The ONS have highlighted that</w:t>
      </w:r>
      <w:r w:rsidR="00395E28" w:rsidRPr="000A603E">
        <w:t xml:space="preserve"> </w:t>
      </w:r>
      <w:r w:rsidR="00655657">
        <w:t>data for 2020 and 2021 is</w:t>
      </w:r>
      <w:r w:rsidR="000A603E" w:rsidRPr="000A603E">
        <w:t xml:space="preserve"> subject to more uncertainty than usual, due to the challenges faced collecting the data under public heath restrictions and a fall in response rates since the start of the pandemic</w:t>
      </w:r>
      <w:r w:rsidR="00655657">
        <w:t>.</w:t>
      </w:r>
    </w:p>
    <w:p w:rsidR="00655657" w:rsidRPr="000A603E" w:rsidRDefault="00655657" w:rsidP="003D2621">
      <w:pPr>
        <w:pStyle w:val="ListParagraph"/>
        <w:numPr>
          <w:ilvl w:val="0"/>
          <w:numId w:val="10"/>
        </w:numPr>
        <w:spacing w:after="160"/>
        <w:rPr>
          <w:rFonts w:eastAsiaTheme="minorHAnsi" w:cs="Arial"/>
          <w:color w:val="auto"/>
          <w:lang w:eastAsia="en-US"/>
        </w:rPr>
      </w:pPr>
      <w:r>
        <w:t xml:space="preserve">The number of people furloughed during this time may have had an impact on the gender pay gap, as </w:t>
      </w:r>
      <w:r w:rsidR="00A81C93">
        <w:t>almost half of those furloughed were receiving reduced pay.  In April 2020, the majority of those furloughed nationally were men, potentially reducing the pay gap in the short term.</w:t>
      </w:r>
      <w:r>
        <w:t xml:space="preserve">  </w:t>
      </w:r>
    </w:p>
    <w:p w:rsidR="007779F0" w:rsidRPr="00655657" w:rsidRDefault="000839A2" w:rsidP="003D2621">
      <w:pPr>
        <w:pStyle w:val="ListParagraph"/>
        <w:numPr>
          <w:ilvl w:val="0"/>
          <w:numId w:val="11"/>
        </w:numPr>
        <w:spacing w:after="160"/>
        <w:rPr>
          <w:rFonts w:eastAsiaTheme="minorHAnsi" w:cs="Arial"/>
          <w:color w:val="auto"/>
          <w:lang w:eastAsia="en-US"/>
        </w:rPr>
      </w:pPr>
      <w:r w:rsidRPr="00655657">
        <w:rPr>
          <w:rFonts w:eastAsiaTheme="minorHAnsi" w:cs="Arial"/>
          <w:color w:val="auto"/>
          <w:lang w:eastAsia="en-US"/>
        </w:rPr>
        <w:t>The national positive pay gap for part time</w:t>
      </w:r>
      <w:r w:rsidR="000415C3" w:rsidRPr="00655657">
        <w:rPr>
          <w:rFonts w:eastAsiaTheme="minorHAnsi" w:cs="Arial"/>
          <w:color w:val="auto"/>
          <w:lang w:eastAsia="en-US"/>
        </w:rPr>
        <w:t xml:space="preserve"> workers</w:t>
      </w:r>
      <w:r w:rsidRPr="00655657">
        <w:rPr>
          <w:rFonts w:eastAsiaTheme="minorHAnsi" w:cs="Arial"/>
          <w:color w:val="auto"/>
          <w:lang w:eastAsia="en-US"/>
        </w:rPr>
        <w:t xml:space="preserve"> is due to the higher number and low level of pay for part time females. According to a L</w:t>
      </w:r>
      <w:r w:rsidR="007779F0" w:rsidRPr="00655657">
        <w:rPr>
          <w:rFonts w:eastAsiaTheme="minorHAnsi" w:cs="Arial"/>
          <w:color w:val="auto"/>
          <w:lang w:eastAsia="en-US"/>
        </w:rPr>
        <w:t xml:space="preserve">ocal Government Employer Survey, </w:t>
      </w:r>
      <w:r w:rsidRPr="00655657">
        <w:rPr>
          <w:rFonts w:eastAsiaTheme="minorHAnsi" w:cs="Arial"/>
          <w:color w:val="auto"/>
          <w:lang w:eastAsia="en-US"/>
        </w:rPr>
        <w:t xml:space="preserve">the median annual salary for part time staff was £20164 (£10.48 per hour) and the ONS data indicates a median hourly rate of £11.35 for Local Government Administrative Occupations in 2019.  </w:t>
      </w:r>
    </w:p>
    <w:p w:rsidR="000839A2" w:rsidRPr="00A81C93" w:rsidRDefault="007779F0" w:rsidP="003D2621">
      <w:pPr>
        <w:pStyle w:val="ListParagraph"/>
        <w:numPr>
          <w:ilvl w:val="0"/>
          <w:numId w:val="11"/>
        </w:numPr>
        <w:spacing w:after="160"/>
        <w:rPr>
          <w:rFonts w:eastAsiaTheme="minorHAnsi" w:cs="Arial"/>
          <w:color w:val="auto"/>
          <w:lang w:eastAsia="en-US"/>
        </w:rPr>
      </w:pPr>
      <w:r w:rsidRPr="00A81C93">
        <w:rPr>
          <w:rFonts w:eastAsiaTheme="minorHAnsi" w:cs="Arial"/>
          <w:color w:val="auto"/>
          <w:lang w:eastAsia="en-US"/>
        </w:rPr>
        <w:t>T</w:t>
      </w:r>
      <w:r w:rsidR="000839A2" w:rsidRPr="00A81C93">
        <w:rPr>
          <w:rFonts w:eastAsiaTheme="minorHAnsi" w:cs="Arial"/>
          <w:color w:val="auto"/>
          <w:lang w:eastAsia="en-US"/>
        </w:rPr>
        <w:t xml:space="preserve">he table below </w:t>
      </w:r>
      <w:r w:rsidRPr="00A81C93">
        <w:rPr>
          <w:rFonts w:eastAsiaTheme="minorHAnsi" w:cs="Arial"/>
          <w:color w:val="auto"/>
          <w:lang w:eastAsia="en-US"/>
        </w:rPr>
        <w:t xml:space="preserve">shows </w:t>
      </w:r>
      <w:r w:rsidR="000839A2" w:rsidRPr="00A81C93">
        <w:rPr>
          <w:rFonts w:eastAsiaTheme="minorHAnsi" w:cs="Arial"/>
          <w:color w:val="auto"/>
          <w:lang w:eastAsia="en-US"/>
        </w:rPr>
        <w:t>the Council’s mean hourly rate of pay for part time female staff is</w:t>
      </w:r>
      <w:r w:rsidR="00A81C93" w:rsidRPr="00A81C93">
        <w:rPr>
          <w:rFonts w:eastAsiaTheme="minorHAnsi" w:cs="Arial"/>
          <w:color w:val="auto"/>
          <w:lang w:eastAsia="en-US"/>
        </w:rPr>
        <w:t xml:space="preserve"> £17.09 </w:t>
      </w:r>
      <w:r w:rsidR="000839A2" w:rsidRPr="00A81C93">
        <w:rPr>
          <w:rFonts w:eastAsiaTheme="minorHAnsi" w:cs="Arial"/>
          <w:color w:val="auto"/>
          <w:lang w:eastAsia="en-US"/>
        </w:rPr>
        <w:t xml:space="preserve">and the median rate is </w:t>
      </w:r>
      <w:r w:rsidR="00A81C93" w:rsidRPr="00A81C93">
        <w:rPr>
          <w:rFonts w:eastAsiaTheme="minorHAnsi" w:cs="Arial"/>
          <w:color w:val="auto"/>
          <w:lang w:eastAsia="en-US"/>
        </w:rPr>
        <w:t>£16.23</w:t>
      </w:r>
      <w:r w:rsidR="000839A2" w:rsidRPr="00A81C93">
        <w:rPr>
          <w:rFonts w:eastAsiaTheme="minorHAnsi" w:cs="Arial"/>
          <w:color w:val="auto"/>
          <w:lang w:eastAsia="en-US"/>
        </w:rPr>
        <w:t xml:space="preserve"> which are significantly higher than the average pay nationally</w:t>
      </w:r>
      <w:r w:rsidR="00A81C93" w:rsidRPr="00A81C93">
        <w:rPr>
          <w:rFonts w:eastAsiaTheme="minorHAnsi" w:cs="Arial"/>
          <w:color w:val="auto"/>
          <w:lang w:eastAsia="en-US"/>
        </w:rPr>
        <w:t xml:space="preserve"> (as per paragraph 23</w:t>
      </w:r>
      <w:r w:rsidR="00B81EAE" w:rsidRPr="00A81C93">
        <w:rPr>
          <w:rFonts w:eastAsiaTheme="minorHAnsi" w:cs="Arial"/>
          <w:color w:val="auto"/>
          <w:lang w:eastAsia="en-US"/>
        </w:rPr>
        <w:t>)</w:t>
      </w:r>
      <w:r w:rsidR="000839A2" w:rsidRPr="00A81C93">
        <w:rPr>
          <w:rFonts w:eastAsiaTheme="minorHAnsi" w:cs="Arial"/>
          <w:color w:val="auto"/>
          <w:lang w:eastAsia="en-US"/>
        </w:rPr>
        <w:t xml:space="preserve">. </w:t>
      </w:r>
      <w:r w:rsidR="00441832" w:rsidRPr="00A81C93">
        <w:rPr>
          <w:rFonts w:eastAsiaTheme="minorHAnsi" w:cs="Arial"/>
          <w:color w:val="auto"/>
          <w:lang w:eastAsia="en-US"/>
        </w:rPr>
        <w:t xml:space="preserve"> </w:t>
      </w:r>
    </w:p>
    <w:tbl>
      <w:tblPr>
        <w:tblStyle w:val="TableGrid"/>
        <w:tblW w:w="0" w:type="auto"/>
        <w:tblInd w:w="421" w:type="dxa"/>
        <w:tblLook w:val="04A0" w:firstRow="1" w:lastRow="0" w:firstColumn="1" w:lastColumn="0" w:noHBand="0" w:noVBand="1"/>
      </w:tblPr>
      <w:tblGrid>
        <w:gridCol w:w="1677"/>
        <w:gridCol w:w="1164"/>
        <w:gridCol w:w="1553"/>
        <w:gridCol w:w="2242"/>
        <w:gridCol w:w="2231"/>
      </w:tblGrid>
      <w:tr w:rsidR="000839A2" w:rsidRPr="00AD7464" w:rsidTr="005968F7">
        <w:tc>
          <w:tcPr>
            <w:tcW w:w="1677"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Employment</w:t>
            </w:r>
          </w:p>
        </w:tc>
        <w:tc>
          <w:tcPr>
            <w:tcW w:w="1164"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Average</w:t>
            </w:r>
          </w:p>
        </w:tc>
        <w:tc>
          <w:tcPr>
            <w:tcW w:w="1553"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Pay Gap</w:t>
            </w:r>
          </w:p>
        </w:tc>
        <w:tc>
          <w:tcPr>
            <w:tcW w:w="2242"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 xml:space="preserve">Average Female Salary </w:t>
            </w:r>
          </w:p>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(per hour)</w:t>
            </w:r>
          </w:p>
        </w:tc>
        <w:tc>
          <w:tcPr>
            <w:tcW w:w="2231" w:type="dxa"/>
            <w:tcBorders>
              <w:bottom w:val="single" w:sz="4" w:space="0" w:color="auto"/>
            </w:tcBorders>
          </w:tcPr>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 xml:space="preserve">Average Male Salary </w:t>
            </w:r>
          </w:p>
          <w:p w:rsidR="000839A2" w:rsidRPr="00655657" w:rsidRDefault="000839A2" w:rsidP="005968F7">
            <w:pPr>
              <w:spacing w:after="0"/>
              <w:rPr>
                <w:rFonts w:eastAsiaTheme="minorHAnsi" w:cs="Arial"/>
                <w:b/>
                <w:color w:val="auto"/>
                <w:lang w:eastAsia="en-US"/>
              </w:rPr>
            </w:pPr>
            <w:r w:rsidRPr="00655657">
              <w:rPr>
                <w:rFonts w:eastAsiaTheme="minorHAnsi" w:cs="Arial"/>
                <w:b/>
                <w:color w:val="auto"/>
                <w:lang w:eastAsia="en-US"/>
              </w:rPr>
              <w:t>(per hour)</w:t>
            </w:r>
          </w:p>
        </w:tc>
      </w:tr>
      <w:tr w:rsidR="000839A2" w:rsidRPr="00AD7464" w:rsidTr="005968F7">
        <w:tc>
          <w:tcPr>
            <w:tcW w:w="1677" w:type="dxa"/>
            <w:tcBorders>
              <w:top w:val="single" w:sz="4" w:space="0" w:color="auto"/>
            </w:tcBorders>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Full Time  </w:t>
            </w:r>
          </w:p>
        </w:tc>
        <w:tc>
          <w:tcPr>
            <w:tcW w:w="1164" w:type="dxa"/>
            <w:tcBorders>
              <w:top w:val="single" w:sz="4" w:space="0" w:color="auto"/>
            </w:tcBorders>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Mean</w:t>
            </w:r>
          </w:p>
        </w:tc>
        <w:tc>
          <w:tcPr>
            <w:tcW w:w="1553"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8.42%</w:t>
            </w:r>
          </w:p>
        </w:tc>
        <w:tc>
          <w:tcPr>
            <w:tcW w:w="2242"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w:t>
            </w:r>
            <w:r w:rsidR="000839A2" w:rsidRPr="00655657">
              <w:rPr>
                <w:rFonts w:eastAsiaTheme="minorHAnsi" w:cs="Arial"/>
                <w:color w:val="auto"/>
                <w:lang w:eastAsia="en-US"/>
              </w:rPr>
              <w:t>.95</w:t>
            </w:r>
          </w:p>
        </w:tc>
        <w:tc>
          <w:tcPr>
            <w:tcW w:w="2231" w:type="dxa"/>
            <w:tcBorders>
              <w:top w:val="single" w:sz="4" w:space="0" w:color="auto"/>
            </w:tcBorders>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£20.70</w:t>
            </w:r>
          </w:p>
        </w:tc>
      </w:tr>
      <w:tr w:rsidR="000839A2" w:rsidRPr="00AD7464"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lastRenderedPageBreak/>
              <w:t xml:space="preserve">Part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15.35%</w:t>
            </w:r>
            <w:r w:rsidR="000839A2" w:rsidRPr="00655657">
              <w:rPr>
                <w:rFonts w:eastAsiaTheme="minorHAnsi" w:cs="Arial"/>
                <w:color w:val="auto"/>
                <w:lang w:eastAsia="en-US"/>
              </w:rPr>
              <w:t xml:space="preserve">     </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£17.09</w:t>
            </w:r>
          </w:p>
        </w:tc>
        <w:tc>
          <w:tcPr>
            <w:tcW w:w="2231" w:type="dxa"/>
          </w:tcPr>
          <w:p w:rsidR="000839A2" w:rsidRPr="00655657" w:rsidRDefault="00655657" w:rsidP="005968F7">
            <w:pPr>
              <w:spacing w:after="160"/>
              <w:rPr>
                <w:rFonts w:eastAsiaTheme="minorHAnsi" w:cs="Arial"/>
                <w:b/>
                <w:color w:val="auto"/>
                <w:lang w:eastAsia="en-US"/>
              </w:rPr>
            </w:pPr>
            <w:r w:rsidRPr="00655657">
              <w:rPr>
                <w:rFonts w:eastAsiaTheme="minorHAnsi" w:cs="Arial"/>
                <w:color w:val="auto"/>
                <w:lang w:eastAsia="en-US"/>
              </w:rPr>
              <w:t>£20.19</w:t>
            </w:r>
          </w:p>
          <w:p w:rsidR="000839A2" w:rsidRPr="00655657" w:rsidRDefault="000839A2" w:rsidP="005968F7">
            <w:pPr>
              <w:spacing w:after="160"/>
              <w:rPr>
                <w:rFonts w:eastAsiaTheme="minorHAnsi" w:cs="Arial"/>
                <w:color w:val="auto"/>
                <w:lang w:eastAsia="en-US"/>
              </w:rPr>
            </w:pPr>
          </w:p>
        </w:tc>
      </w:tr>
      <w:tr w:rsidR="000839A2" w:rsidRPr="00AD7464"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Full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Median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0%</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£18.54</w:t>
            </w:r>
          </w:p>
        </w:tc>
        <w:tc>
          <w:tcPr>
            <w:tcW w:w="2231" w:type="dxa"/>
          </w:tcPr>
          <w:p w:rsidR="000839A2" w:rsidRPr="00655657" w:rsidRDefault="00655657" w:rsidP="005968F7">
            <w:pPr>
              <w:spacing w:after="160"/>
              <w:ind w:right="-755"/>
              <w:rPr>
                <w:rFonts w:eastAsiaTheme="minorHAnsi" w:cs="Arial"/>
                <w:color w:val="auto"/>
                <w:lang w:eastAsia="en-US"/>
              </w:rPr>
            </w:pPr>
            <w:r w:rsidRPr="00655657">
              <w:rPr>
                <w:rFonts w:eastAsiaTheme="minorHAnsi" w:cs="Arial"/>
                <w:color w:val="auto"/>
                <w:lang w:eastAsia="en-US"/>
              </w:rPr>
              <w:t>£18.54</w:t>
            </w:r>
          </w:p>
        </w:tc>
      </w:tr>
      <w:tr w:rsidR="000839A2" w:rsidTr="005968F7">
        <w:tc>
          <w:tcPr>
            <w:tcW w:w="1677"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 xml:space="preserve">Part Time </w:t>
            </w:r>
          </w:p>
        </w:tc>
        <w:tc>
          <w:tcPr>
            <w:tcW w:w="1164" w:type="dxa"/>
          </w:tcPr>
          <w:p w:rsidR="000839A2" w:rsidRPr="00655657" w:rsidRDefault="000839A2" w:rsidP="005968F7">
            <w:pPr>
              <w:spacing w:after="160"/>
              <w:rPr>
                <w:rFonts w:eastAsiaTheme="minorHAnsi" w:cs="Arial"/>
                <w:color w:val="auto"/>
                <w:lang w:eastAsia="en-US"/>
              </w:rPr>
            </w:pPr>
            <w:r w:rsidRPr="00655657">
              <w:rPr>
                <w:rFonts w:eastAsiaTheme="minorHAnsi" w:cs="Arial"/>
                <w:color w:val="auto"/>
                <w:lang w:eastAsia="en-US"/>
              </w:rPr>
              <w:t>Median</w:t>
            </w:r>
          </w:p>
        </w:tc>
        <w:tc>
          <w:tcPr>
            <w:tcW w:w="1553"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12.03%</w:t>
            </w:r>
            <w:r w:rsidR="000839A2" w:rsidRPr="00655657">
              <w:rPr>
                <w:rFonts w:eastAsiaTheme="minorHAnsi" w:cs="Arial"/>
                <w:color w:val="auto"/>
                <w:lang w:eastAsia="en-US"/>
              </w:rPr>
              <w:t xml:space="preserve">     </w:t>
            </w:r>
          </w:p>
        </w:tc>
        <w:tc>
          <w:tcPr>
            <w:tcW w:w="2242"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£16.23</w:t>
            </w:r>
            <w:r w:rsidR="000839A2" w:rsidRPr="00655657">
              <w:rPr>
                <w:rFonts w:eastAsiaTheme="minorHAnsi" w:cs="Arial"/>
                <w:color w:val="auto"/>
                <w:lang w:eastAsia="en-US"/>
              </w:rPr>
              <w:t xml:space="preserve">  </w:t>
            </w:r>
          </w:p>
        </w:tc>
        <w:tc>
          <w:tcPr>
            <w:tcW w:w="2231" w:type="dxa"/>
          </w:tcPr>
          <w:p w:rsidR="000839A2" w:rsidRPr="00655657" w:rsidRDefault="00655657" w:rsidP="005968F7">
            <w:pPr>
              <w:spacing w:after="160"/>
              <w:rPr>
                <w:rFonts w:eastAsiaTheme="minorHAnsi" w:cs="Arial"/>
                <w:color w:val="auto"/>
                <w:lang w:eastAsia="en-US"/>
              </w:rPr>
            </w:pPr>
            <w:r w:rsidRPr="00655657">
              <w:rPr>
                <w:rFonts w:eastAsiaTheme="minorHAnsi" w:cs="Arial"/>
                <w:color w:val="auto"/>
                <w:lang w:eastAsia="en-US"/>
              </w:rPr>
              <w:t>18.45</w:t>
            </w:r>
          </w:p>
        </w:tc>
      </w:tr>
    </w:tbl>
    <w:p w:rsidR="000839A2" w:rsidRDefault="000839A2" w:rsidP="007779F0">
      <w:pPr>
        <w:pStyle w:val="ListParagraph"/>
        <w:numPr>
          <w:ilvl w:val="0"/>
          <w:numId w:val="0"/>
        </w:numPr>
        <w:spacing w:line="240" w:lineRule="auto"/>
        <w:ind w:left="426"/>
      </w:pPr>
    </w:p>
    <w:p w:rsidR="000839A2" w:rsidRPr="00485210" w:rsidRDefault="00AD6F6D" w:rsidP="003D2621">
      <w:pPr>
        <w:pStyle w:val="ListParagraph"/>
        <w:numPr>
          <w:ilvl w:val="0"/>
          <w:numId w:val="11"/>
        </w:numPr>
      </w:pPr>
      <w:r>
        <w:t xml:space="preserve">In summary, </w:t>
      </w:r>
      <w:r w:rsidR="000839A2">
        <w:t xml:space="preserve">whilst there </w:t>
      </w:r>
      <w:r w:rsidR="00AD7464">
        <w:t xml:space="preserve">remains </w:t>
      </w:r>
      <w:r w:rsidR="000839A2">
        <w:t xml:space="preserve">a gender pay gap in favour of males the rates of pay at the lower range of the pay scale are favourable when compared with national rates. This reflects the Council’s initiatives to improve low pay through the Oxford Living Wage and a pay deal </w:t>
      </w:r>
      <w:r w:rsidR="000415C3">
        <w:t xml:space="preserve">for staff </w:t>
      </w:r>
      <w:r w:rsidR="000839A2">
        <w:t xml:space="preserve">which was weighted towards the lower pay points by providing a set lump sum increase. </w:t>
      </w:r>
    </w:p>
    <w:p w:rsidR="00E46A65" w:rsidRPr="003C119C" w:rsidRDefault="003C119C" w:rsidP="003D2621">
      <w:pPr>
        <w:pStyle w:val="ListParagraph"/>
        <w:numPr>
          <w:ilvl w:val="0"/>
          <w:numId w:val="11"/>
        </w:numPr>
        <w:spacing w:line="240" w:lineRule="auto"/>
      </w:pPr>
      <w:r w:rsidRPr="003C119C">
        <w:t>The</w:t>
      </w:r>
      <w:r w:rsidR="000839A2" w:rsidRPr="003C119C">
        <w:t xml:space="preserve"> </w:t>
      </w:r>
      <w:r w:rsidR="000415C3" w:rsidRPr="003C119C">
        <w:t xml:space="preserve">Council’s </w:t>
      </w:r>
      <w:r w:rsidR="000839A2" w:rsidRPr="003C119C">
        <w:t xml:space="preserve">People Strategy will </w:t>
      </w:r>
      <w:r w:rsidRPr="003C119C">
        <w:t>continue</w:t>
      </w:r>
      <w:r w:rsidR="000839A2" w:rsidRPr="003C119C">
        <w:t xml:space="preserve"> </w:t>
      </w:r>
      <w:r w:rsidR="00756305">
        <w:t xml:space="preserve">to </w:t>
      </w:r>
      <w:r w:rsidR="000839A2" w:rsidRPr="003C119C">
        <w:t xml:space="preserve">provide opportunities for staff development </w:t>
      </w:r>
      <w:r w:rsidRPr="003C119C">
        <w:t xml:space="preserve">with the aim of continuing the positive change in the gender pay gap seen this year.  A </w:t>
      </w:r>
      <w:r w:rsidR="00115247" w:rsidRPr="003C119C">
        <w:t xml:space="preserve">review will </w:t>
      </w:r>
      <w:r>
        <w:t>also</w:t>
      </w:r>
      <w:r w:rsidRPr="003C119C">
        <w:t xml:space="preserve"> </w:t>
      </w:r>
      <w:r w:rsidR="00115247" w:rsidRPr="003C119C">
        <w:t xml:space="preserve">be undertaken to understand whether there are any challenges for part-time staff progressing </w:t>
      </w:r>
      <w:r w:rsidR="00D255BB" w:rsidRPr="003C119C">
        <w:t xml:space="preserve">to more senior roles </w:t>
      </w:r>
      <w:r w:rsidR="00115247" w:rsidRPr="003C119C">
        <w:t>within the Council.</w:t>
      </w:r>
    </w:p>
    <w:p w:rsidR="00102E95" w:rsidRDefault="00102E95" w:rsidP="00030123">
      <w:pPr>
        <w:ind w:left="360" w:hanging="360"/>
        <w:rPr>
          <w:b/>
          <w:bCs/>
        </w:rPr>
      </w:pPr>
    </w:p>
    <w:p w:rsidR="00102E95" w:rsidRDefault="00E46A65" w:rsidP="00030123">
      <w:pPr>
        <w:ind w:left="360" w:hanging="360"/>
      </w:pPr>
      <w:r w:rsidRPr="00E46A65">
        <w:rPr>
          <w:b/>
          <w:bCs/>
        </w:rPr>
        <w:t>ETHNICITY PAY GAP</w:t>
      </w:r>
      <w:r w:rsidR="00DC0C58">
        <w:t xml:space="preserve"> </w:t>
      </w:r>
    </w:p>
    <w:p w:rsidR="00DB7C6C" w:rsidRDefault="00C6789F" w:rsidP="003D2621">
      <w:pPr>
        <w:pStyle w:val="ListParagraph"/>
        <w:numPr>
          <w:ilvl w:val="0"/>
          <w:numId w:val="11"/>
        </w:numPr>
      </w:pPr>
      <w:r>
        <w:t>T</w:t>
      </w:r>
      <w:r w:rsidR="000A603E">
        <w:t xml:space="preserve">his is the second year that the Council has reviewed its </w:t>
      </w:r>
      <w:r w:rsidR="00DC0C58">
        <w:t>ethnicity pay gap</w:t>
      </w:r>
      <w:r w:rsidR="000A603E">
        <w:t xml:space="preserve"> and therefore the first time any trends in data can be analysed.</w:t>
      </w:r>
    </w:p>
    <w:p w:rsidR="00102E95" w:rsidRPr="00A620AE" w:rsidRDefault="00756305" w:rsidP="003D2621">
      <w:pPr>
        <w:pStyle w:val="ListParagraph"/>
        <w:numPr>
          <w:ilvl w:val="0"/>
          <w:numId w:val="11"/>
        </w:numPr>
      </w:pPr>
      <w:r>
        <w:t>Ethnicity pay gap reporting remains voluntary and c</w:t>
      </w:r>
      <w:r w:rsidR="000A603E">
        <w:t>onsequently</w:t>
      </w:r>
      <w:r w:rsidR="00102E95" w:rsidRPr="00BE7013">
        <w:t xml:space="preserve"> there is not a national prescribed methodology for calculating the ethnicity pay gap.  The </w:t>
      </w:r>
      <w:r w:rsidR="00102E95" w:rsidRPr="008A287A">
        <w:rPr>
          <w:u w:val="single"/>
        </w:rPr>
        <w:t>same</w:t>
      </w:r>
      <w:r w:rsidR="00102E95" w:rsidRPr="00BE7013">
        <w:t xml:space="preserve"> methodology that is used for calculating the gender pay gap has therefore been used to calculate the Council’s ethnicity pay gap</w:t>
      </w:r>
      <w:r w:rsidR="00102E95">
        <w:t>.</w:t>
      </w:r>
    </w:p>
    <w:p w:rsidR="00CA2E50" w:rsidRPr="00E46A65" w:rsidRDefault="00CA2E50" w:rsidP="003D2621">
      <w:pPr>
        <w:pStyle w:val="ListParagraph"/>
        <w:numPr>
          <w:ilvl w:val="0"/>
          <w:numId w:val="11"/>
        </w:numPr>
      </w:pPr>
      <w:r w:rsidRPr="00BE7013">
        <w:rPr>
          <w:rFonts w:cs="Arial"/>
        </w:rPr>
        <w:t xml:space="preserve">The provision of ethnicity information is voluntary and </w:t>
      </w:r>
      <w:r>
        <w:rPr>
          <w:rFonts w:cs="Arial"/>
        </w:rPr>
        <w:t xml:space="preserve">for the Council’s workforce </w:t>
      </w:r>
      <w:r w:rsidR="00680124" w:rsidRPr="00756305">
        <w:rPr>
          <w:rFonts w:cs="Arial"/>
        </w:rPr>
        <w:t>9.7</w:t>
      </w:r>
      <w:r w:rsidRPr="00756305">
        <w:rPr>
          <w:rFonts w:cs="Arial"/>
        </w:rPr>
        <w:t>%</w:t>
      </w:r>
      <w:r>
        <w:rPr>
          <w:rFonts w:cs="Arial"/>
        </w:rPr>
        <w:t xml:space="preserve"> of the data is not known. </w:t>
      </w:r>
      <w:r w:rsidRPr="00BE7013">
        <w:rPr>
          <w:rFonts w:cs="Arial"/>
        </w:rPr>
        <w:t xml:space="preserve">For the purpose of this report the categories above have been grouped into three </w:t>
      </w:r>
      <w:r>
        <w:rPr>
          <w:rFonts w:cs="Arial"/>
        </w:rPr>
        <w:t>classifications:</w:t>
      </w:r>
      <w:r w:rsidRPr="00E46A65">
        <w:rPr>
          <w:rFonts w:cs="Arial"/>
        </w:rPr>
        <w:t xml:space="preserve"> </w:t>
      </w:r>
    </w:p>
    <w:p w:rsidR="00CA2E50" w:rsidRPr="00BE7013" w:rsidRDefault="00CA2E50" w:rsidP="003D2621">
      <w:pPr>
        <w:pStyle w:val="ListParagraph"/>
        <w:numPr>
          <w:ilvl w:val="0"/>
          <w:numId w:val="5"/>
        </w:numPr>
        <w:tabs>
          <w:tab w:val="clear" w:pos="426"/>
        </w:tabs>
        <w:spacing w:after="160"/>
        <w:contextualSpacing/>
        <w:rPr>
          <w:rFonts w:cs="Arial"/>
        </w:rPr>
      </w:pPr>
      <w:r w:rsidRPr="00BE7013">
        <w:rPr>
          <w:rFonts w:cs="Arial"/>
        </w:rPr>
        <w:t>Black and Minority Ethnic (BAME)</w:t>
      </w:r>
    </w:p>
    <w:p w:rsidR="00CA2E50" w:rsidRPr="00BE7013" w:rsidRDefault="00CA2E50" w:rsidP="003D2621">
      <w:pPr>
        <w:pStyle w:val="ListParagraph"/>
        <w:numPr>
          <w:ilvl w:val="0"/>
          <w:numId w:val="5"/>
        </w:numPr>
        <w:tabs>
          <w:tab w:val="clear" w:pos="426"/>
        </w:tabs>
        <w:spacing w:after="160"/>
        <w:contextualSpacing/>
        <w:rPr>
          <w:rFonts w:cs="Arial"/>
        </w:rPr>
      </w:pPr>
      <w:r w:rsidRPr="00BE7013">
        <w:rPr>
          <w:rFonts w:cs="Arial"/>
        </w:rPr>
        <w:t>White</w:t>
      </w:r>
    </w:p>
    <w:p w:rsidR="00561F0A" w:rsidRDefault="00CA2E50" w:rsidP="003D2621">
      <w:pPr>
        <w:pStyle w:val="ListParagraph"/>
        <w:numPr>
          <w:ilvl w:val="0"/>
          <w:numId w:val="5"/>
        </w:numPr>
        <w:tabs>
          <w:tab w:val="clear" w:pos="426"/>
        </w:tabs>
        <w:spacing w:after="160"/>
        <w:contextualSpacing/>
        <w:rPr>
          <w:rFonts w:cs="Arial"/>
        </w:rPr>
      </w:pPr>
      <w:r w:rsidRPr="00BE7013">
        <w:rPr>
          <w:rFonts w:cs="Arial"/>
        </w:rPr>
        <w:t>Not known</w:t>
      </w:r>
    </w:p>
    <w:p w:rsidR="00680124" w:rsidRDefault="00680124" w:rsidP="00680124">
      <w:pPr>
        <w:pStyle w:val="ListParagraph"/>
        <w:numPr>
          <w:ilvl w:val="0"/>
          <w:numId w:val="0"/>
        </w:numPr>
        <w:tabs>
          <w:tab w:val="clear" w:pos="426"/>
        </w:tabs>
        <w:spacing w:after="160"/>
        <w:ind w:left="720"/>
        <w:contextualSpacing/>
        <w:rPr>
          <w:rFonts w:cs="Arial"/>
        </w:rPr>
      </w:pPr>
    </w:p>
    <w:p w:rsidR="002817B1" w:rsidRPr="00756305" w:rsidRDefault="00A620AE" w:rsidP="003D2621">
      <w:pPr>
        <w:pStyle w:val="ListParagraph"/>
        <w:numPr>
          <w:ilvl w:val="0"/>
          <w:numId w:val="11"/>
        </w:numPr>
        <w:rPr>
          <w:rFonts w:cs="Arial"/>
        </w:rPr>
      </w:pPr>
      <w:r w:rsidRPr="00756305">
        <w:rPr>
          <w:rFonts w:cs="Arial"/>
        </w:rPr>
        <w:t>I</w:t>
      </w:r>
      <w:r w:rsidR="00561F0A" w:rsidRPr="00756305">
        <w:rPr>
          <w:rFonts w:cs="Arial"/>
        </w:rPr>
        <w:t xml:space="preserve">t is important to note that whilst the classifications have been grouped </w:t>
      </w:r>
      <w:r w:rsidR="00C2416E" w:rsidRPr="00756305">
        <w:rPr>
          <w:rFonts w:cs="Arial"/>
        </w:rPr>
        <w:t xml:space="preserve">to provide a useful overview, this does not inhibit the Council from undertaking a deep-dive to </w:t>
      </w:r>
      <w:r w:rsidRPr="00756305">
        <w:rPr>
          <w:rFonts w:cs="Arial"/>
        </w:rPr>
        <w:t xml:space="preserve">better </w:t>
      </w:r>
      <w:r w:rsidR="00C2416E" w:rsidRPr="00756305">
        <w:rPr>
          <w:rFonts w:cs="Arial"/>
        </w:rPr>
        <w:t>understand impact</w:t>
      </w:r>
      <w:r w:rsidR="004B51A7" w:rsidRPr="00756305">
        <w:rPr>
          <w:rFonts w:cs="Arial"/>
        </w:rPr>
        <w:t xml:space="preserve"> at specific ethnicity level</w:t>
      </w:r>
      <w:r w:rsidR="00C2416E" w:rsidRPr="00756305">
        <w:rPr>
          <w:rFonts w:cs="Arial"/>
        </w:rPr>
        <w:t>. However</w:t>
      </w:r>
      <w:r w:rsidR="008844AF" w:rsidRPr="00756305">
        <w:rPr>
          <w:rFonts w:cs="Arial"/>
        </w:rPr>
        <w:t xml:space="preserve">, </w:t>
      </w:r>
      <w:r w:rsidR="006B72DA" w:rsidRPr="00756305">
        <w:rPr>
          <w:rFonts w:cs="Arial"/>
        </w:rPr>
        <w:t xml:space="preserve">it is </w:t>
      </w:r>
      <w:r w:rsidR="008844AF" w:rsidRPr="00756305">
        <w:rPr>
          <w:rFonts w:cs="Arial"/>
        </w:rPr>
        <w:t>worth</w:t>
      </w:r>
      <w:r w:rsidR="00C2416E" w:rsidRPr="00756305">
        <w:rPr>
          <w:rFonts w:cs="Arial"/>
        </w:rPr>
        <w:t xml:space="preserve"> not</w:t>
      </w:r>
      <w:r w:rsidR="00DC0C58" w:rsidRPr="00756305">
        <w:rPr>
          <w:rFonts w:cs="Arial"/>
        </w:rPr>
        <w:t>ing</w:t>
      </w:r>
      <w:r w:rsidR="00C2416E" w:rsidRPr="00756305">
        <w:rPr>
          <w:rFonts w:cs="Arial"/>
        </w:rPr>
        <w:t xml:space="preserve"> that given the size of the </w:t>
      </w:r>
      <w:r w:rsidR="004B51A7" w:rsidRPr="00756305">
        <w:rPr>
          <w:rFonts w:cs="Arial"/>
        </w:rPr>
        <w:t xml:space="preserve">smaller </w:t>
      </w:r>
      <w:r w:rsidR="00C2416E" w:rsidRPr="00756305">
        <w:rPr>
          <w:rFonts w:cs="Arial"/>
        </w:rPr>
        <w:t>cohorts</w:t>
      </w:r>
      <w:r w:rsidR="004B51A7" w:rsidRPr="00756305">
        <w:rPr>
          <w:rFonts w:cs="Arial"/>
        </w:rPr>
        <w:t xml:space="preserve"> when assessing specific ethnicities</w:t>
      </w:r>
      <w:r w:rsidR="006B72DA" w:rsidRPr="00756305">
        <w:rPr>
          <w:rFonts w:cs="Arial"/>
        </w:rPr>
        <w:t>,</w:t>
      </w:r>
      <w:r w:rsidR="004B51A7" w:rsidRPr="00756305">
        <w:rPr>
          <w:rFonts w:cs="Arial"/>
        </w:rPr>
        <w:t xml:space="preserve"> it is important to be careful in how the information is interpreted and compared.</w:t>
      </w:r>
      <w:r w:rsidR="00C2416E" w:rsidRPr="00756305">
        <w:rPr>
          <w:rFonts w:cs="Arial"/>
        </w:rPr>
        <w:t xml:space="preserve">  </w:t>
      </w:r>
    </w:p>
    <w:p w:rsidR="002817B1" w:rsidRPr="00756305" w:rsidRDefault="00A61A0D" w:rsidP="003D2621">
      <w:pPr>
        <w:pStyle w:val="ListParagraph"/>
        <w:numPr>
          <w:ilvl w:val="0"/>
          <w:numId w:val="11"/>
        </w:numPr>
        <w:rPr>
          <w:rFonts w:cs="Arial"/>
        </w:rPr>
      </w:pPr>
      <w:r w:rsidRPr="00756305">
        <w:rPr>
          <w:rFonts w:cs="Arial"/>
        </w:rPr>
        <w:t xml:space="preserve">The </w:t>
      </w:r>
      <w:r w:rsidR="004B51A7" w:rsidRPr="00756305">
        <w:rPr>
          <w:rFonts w:cs="Arial"/>
        </w:rPr>
        <w:t xml:space="preserve">current </w:t>
      </w:r>
      <w:r w:rsidRPr="00756305">
        <w:rPr>
          <w:rFonts w:cs="Arial"/>
        </w:rPr>
        <w:t xml:space="preserve">number of employees in the BAME category is </w:t>
      </w:r>
      <w:r w:rsidR="006B72DA" w:rsidRPr="00756305">
        <w:rPr>
          <w:rFonts w:cs="Arial"/>
        </w:rPr>
        <w:t xml:space="preserve">relatively </w:t>
      </w:r>
      <w:r w:rsidR="003F130B" w:rsidRPr="00756305">
        <w:rPr>
          <w:rFonts w:cs="Arial"/>
        </w:rPr>
        <w:t>small, representing 12.4</w:t>
      </w:r>
      <w:r w:rsidRPr="00756305">
        <w:rPr>
          <w:rFonts w:cs="Arial"/>
        </w:rPr>
        <w:t xml:space="preserve">% of the workforce.  </w:t>
      </w:r>
      <w:r w:rsidR="006A35E0" w:rsidRPr="00756305">
        <w:rPr>
          <w:rFonts w:cs="Arial"/>
        </w:rPr>
        <w:t xml:space="preserve">  </w:t>
      </w:r>
    </w:p>
    <w:p w:rsidR="002817B1" w:rsidRPr="00756305" w:rsidRDefault="00A61A0D" w:rsidP="003D2621">
      <w:pPr>
        <w:pStyle w:val="ListParagraph"/>
        <w:numPr>
          <w:ilvl w:val="0"/>
          <w:numId w:val="11"/>
        </w:numPr>
        <w:rPr>
          <w:rFonts w:cs="Arial"/>
        </w:rPr>
      </w:pPr>
      <w:r w:rsidRPr="00756305">
        <w:rPr>
          <w:rFonts w:cs="Arial"/>
        </w:rPr>
        <w:t>It should be noted that an ethnicity pay gap is not an equal pay issue.  The Council has a job evaluation scheme to determine job grades which is based on the duties and responsibilities of the job, with no reference to any job holders.</w:t>
      </w:r>
    </w:p>
    <w:p w:rsidR="00680124" w:rsidRDefault="0050583B" w:rsidP="003D2621">
      <w:pPr>
        <w:pStyle w:val="ListParagraph"/>
        <w:numPr>
          <w:ilvl w:val="0"/>
          <w:numId w:val="11"/>
        </w:numPr>
        <w:rPr>
          <w:rFonts w:cs="Arial"/>
        </w:rPr>
      </w:pPr>
      <w:r>
        <w:rPr>
          <w:rFonts w:cs="Arial"/>
        </w:rPr>
        <w:lastRenderedPageBreak/>
        <w:t>Appendix 3 provides details of the Council’s ethnicity pay gap using the same methodology as for the calculation of the gender pay gap, comparing the pay differential between employees in the BAME group with employees in the Wh</w:t>
      </w:r>
      <w:r w:rsidR="00680124">
        <w:rPr>
          <w:rFonts w:cs="Arial"/>
        </w:rPr>
        <w:t xml:space="preserve">ite group.  </w:t>
      </w:r>
    </w:p>
    <w:p w:rsidR="007E72F2" w:rsidRDefault="007E72F2" w:rsidP="003D2621">
      <w:pPr>
        <w:pStyle w:val="ListParagraph"/>
        <w:numPr>
          <w:ilvl w:val="0"/>
          <w:numId w:val="11"/>
        </w:numPr>
      </w:pPr>
      <w:r w:rsidRPr="002B3FBE">
        <w:t xml:space="preserve">The Council’s ethnicity pay gap details for the snapshot date of </w:t>
      </w:r>
      <w:r>
        <w:t>31st March 2021</w:t>
      </w:r>
      <w:r w:rsidRPr="002B3FBE">
        <w:t xml:space="preserve"> are below:-</w:t>
      </w:r>
    </w:p>
    <w:p w:rsidR="00731019" w:rsidRDefault="00731019" w:rsidP="00731019">
      <w:pPr>
        <w:pStyle w:val="ListParagraph"/>
        <w:numPr>
          <w:ilvl w:val="0"/>
          <w:numId w:val="0"/>
        </w:numPr>
        <w:ind w:left="360"/>
      </w:pPr>
    </w:p>
    <w:p w:rsidR="00731019" w:rsidRDefault="00731019" w:rsidP="00731019">
      <w:pPr>
        <w:pStyle w:val="ListParagraph"/>
        <w:numPr>
          <w:ilvl w:val="0"/>
          <w:numId w:val="0"/>
        </w:numPr>
        <w:ind w:left="360"/>
      </w:pPr>
    </w:p>
    <w:tbl>
      <w:tblPr>
        <w:tblStyle w:val="TableGrid"/>
        <w:tblW w:w="0" w:type="auto"/>
        <w:jc w:val="center"/>
        <w:tblLook w:val="04A0" w:firstRow="1" w:lastRow="0" w:firstColumn="1" w:lastColumn="0" w:noHBand="0" w:noVBand="1"/>
      </w:tblPr>
      <w:tblGrid>
        <w:gridCol w:w="5223"/>
        <w:gridCol w:w="1805"/>
      </w:tblGrid>
      <w:tr w:rsidR="007E72F2" w:rsidRPr="00D56249" w:rsidTr="00CC5A48">
        <w:trPr>
          <w:jc w:val="center"/>
        </w:trPr>
        <w:tc>
          <w:tcPr>
            <w:tcW w:w="7028" w:type="dxa"/>
            <w:gridSpan w:val="2"/>
          </w:tcPr>
          <w:p w:rsidR="007E72F2" w:rsidRPr="00756305" w:rsidRDefault="007E72F2" w:rsidP="00CC5A48">
            <w:pPr>
              <w:spacing w:before="120"/>
              <w:jc w:val="center"/>
              <w:rPr>
                <w:b/>
                <w:sz w:val="22"/>
                <w:szCs w:val="22"/>
              </w:rPr>
            </w:pPr>
            <w:r w:rsidRPr="00756305">
              <w:rPr>
                <w:b/>
                <w:sz w:val="22"/>
                <w:szCs w:val="22"/>
              </w:rPr>
              <w:t>31 March 2021</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Mean ethnicity pay gap (basic pay)</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11.4%</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Median ethnicity pay gap (basic pay)</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11.8%</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Mean ethnicity bonus gap</w:t>
            </w:r>
          </w:p>
        </w:tc>
        <w:tc>
          <w:tcPr>
            <w:tcW w:w="1805" w:type="dxa"/>
            <w:tcBorders>
              <w:left w:val="nil"/>
            </w:tcBorders>
          </w:tcPr>
          <w:p w:rsidR="007E72F2" w:rsidRPr="00756305" w:rsidRDefault="007E72F2" w:rsidP="00CC5A48">
            <w:pPr>
              <w:spacing w:before="60" w:after="60"/>
              <w:jc w:val="center"/>
              <w:rPr>
                <w:rFonts w:cs="Arial"/>
                <w:color w:val="FF0000"/>
                <w:sz w:val="22"/>
                <w:szCs w:val="22"/>
              </w:rPr>
            </w:pPr>
            <w:r w:rsidRPr="00756305">
              <w:rPr>
                <w:rFonts w:cs="Arial"/>
                <w:sz w:val="22"/>
                <w:szCs w:val="22"/>
              </w:rPr>
              <w:t>0%</w:t>
            </w:r>
          </w:p>
        </w:tc>
      </w:tr>
      <w:tr w:rsidR="007E72F2" w:rsidRPr="00D56249" w:rsidTr="00CC5A48">
        <w:trPr>
          <w:jc w:val="center"/>
        </w:trPr>
        <w:tc>
          <w:tcPr>
            <w:tcW w:w="5223" w:type="dxa"/>
            <w:tcBorders>
              <w:right w:val="nil"/>
            </w:tcBorders>
          </w:tcPr>
          <w:p w:rsidR="007E72F2" w:rsidRPr="00756305" w:rsidRDefault="007E72F2" w:rsidP="00CC5A48">
            <w:pPr>
              <w:spacing w:before="60" w:after="60"/>
              <w:rPr>
                <w:rFonts w:cs="Arial"/>
                <w:sz w:val="22"/>
                <w:szCs w:val="22"/>
              </w:rPr>
            </w:pPr>
            <w:r w:rsidRPr="00756305">
              <w:rPr>
                <w:rFonts w:cs="Arial"/>
                <w:sz w:val="22"/>
                <w:szCs w:val="22"/>
              </w:rPr>
              <w:t>Median ethnicity bonus gap</w:t>
            </w:r>
          </w:p>
        </w:tc>
        <w:tc>
          <w:tcPr>
            <w:tcW w:w="1805" w:type="dxa"/>
            <w:tcBorders>
              <w:left w:val="nil"/>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r w:rsidR="007E72F2" w:rsidRPr="00D56249" w:rsidTr="00CC5A48">
        <w:trPr>
          <w:jc w:val="center"/>
        </w:trPr>
        <w:tc>
          <w:tcPr>
            <w:tcW w:w="5223" w:type="dxa"/>
            <w:tcBorders>
              <w:bottom w:val="single" w:sz="4" w:space="0" w:color="auto"/>
              <w:right w:val="nil"/>
            </w:tcBorders>
          </w:tcPr>
          <w:p w:rsidR="007E72F2" w:rsidRPr="00756305" w:rsidRDefault="007E72F2" w:rsidP="00CC5A48">
            <w:pPr>
              <w:spacing w:before="60" w:after="60"/>
              <w:rPr>
                <w:rFonts w:cs="Arial"/>
                <w:sz w:val="22"/>
                <w:szCs w:val="22"/>
              </w:rPr>
            </w:pPr>
            <w:r>
              <w:rPr>
                <w:rFonts w:cs="Arial"/>
                <w:sz w:val="22"/>
                <w:szCs w:val="22"/>
              </w:rPr>
              <w:t>Proportion White</w:t>
            </w:r>
            <w:r w:rsidRPr="00756305">
              <w:rPr>
                <w:rFonts w:cs="Arial"/>
                <w:sz w:val="22"/>
                <w:szCs w:val="22"/>
              </w:rPr>
              <w:t xml:space="preserve"> receiving a bonus</w:t>
            </w:r>
          </w:p>
        </w:tc>
        <w:tc>
          <w:tcPr>
            <w:tcW w:w="1805" w:type="dxa"/>
            <w:tcBorders>
              <w:left w:val="nil"/>
              <w:bottom w:val="single" w:sz="4" w:space="0" w:color="auto"/>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r w:rsidR="007E72F2" w:rsidRPr="00D56249" w:rsidTr="00CC5A48">
        <w:trPr>
          <w:jc w:val="center"/>
        </w:trPr>
        <w:tc>
          <w:tcPr>
            <w:tcW w:w="5223" w:type="dxa"/>
            <w:tcBorders>
              <w:bottom w:val="single" w:sz="4" w:space="0" w:color="auto"/>
              <w:right w:val="nil"/>
            </w:tcBorders>
          </w:tcPr>
          <w:p w:rsidR="007E72F2" w:rsidRPr="00756305" w:rsidRDefault="007E72F2" w:rsidP="00CC5A48">
            <w:pPr>
              <w:spacing w:before="60" w:after="60"/>
              <w:rPr>
                <w:rFonts w:cs="Arial"/>
                <w:sz w:val="22"/>
                <w:szCs w:val="22"/>
              </w:rPr>
            </w:pPr>
            <w:r>
              <w:rPr>
                <w:rFonts w:cs="Arial"/>
                <w:sz w:val="22"/>
                <w:szCs w:val="22"/>
              </w:rPr>
              <w:t>Proportion BAME</w:t>
            </w:r>
            <w:r w:rsidRPr="00756305">
              <w:rPr>
                <w:rFonts w:cs="Arial"/>
                <w:sz w:val="22"/>
                <w:szCs w:val="22"/>
              </w:rPr>
              <w:t xml:space="preserve"> receiving a bonus</w:t>
            </w:r>
          </w:p>
        </w:tc>
        <w:tc>
          <w:tcPr>
            <w:tcW w:w="1805" w:type="dxa"/>
            <w:tcBorders>
              <w:left w:val="nil"/>
              <w:bottom w:val="single" w:sz="4" w:space="0" w:color="auto"/>
            </w:tcBorders>
          </w:tcPr>
          <w:p w:rsidR="007E72F2" w:rsidRPr="00756305" w:rsidRDefault="007E72F2" w:rsidP="00CC5A48">
            <w:pPr>
              <w:spacing w:before="60" w:after="60"/>
              <w:jc w:val="center"/>
              <w:rPr>
                <w:rFonts w:cs="Arial"/>
                <w:sz w:val="22"/>
                <w:szCs w:val="22"/>
              </w:rPr>
            </w:pPr>
            <w:r w:rsidRPr="00756305">
              <w:rPr>
                <w:rFonts w:cs="Arial"/>
                <w:sz w:val="22"/>
                <w:szCs w:val="22"/>
              </w:rPr>
              <w:t>0%</w:t>
            </w:r>
          </w:p>
        </w:tc>
      </w:tr>
    </w:tbl>
    <w:p w:rsidR="007E72F2" w:rsidRDefault="007E72F2" w:rsidP="007E72F2"/>
    <w:p w:rsidR="007E72F2" w:rsidRPr="00012E6C" w:rsidRDefault="007E72F2" w:rsidP="007E72F2">
      <w:pPr>
        <w:pStyle w:val="NoSpacing"/>
        <w:ind w:left="360" w:hanging="360"/>
        <w:rPr>
          <w:rFonts w:cs="Arial"/>
          <w:b/>
          <w:lang w:eastAsia="en-GB"/>
        </w:rPr>
      </w:pPr>
      <w:r w:rsidRPr="00012E6C">
        <w:rPr>
          <w:rFonts w:cs="Arial"/>
          <w:b/>
          <w:lang w:eastAsia="en-GB"/>
        </w:rPr>
        <w:t xml:space="preserve">Pay quartiles by </w:t>
      </w:r>
      <w:r>
        <w:rPr>
          <w:rFonts w:cs="Arial"/>
          <w:b/>
          <w:lang w:eastAsia="en-GB"/>
        </w:rPr>
        <w:t>Ethnicity</w:t>
      </w:r>
      <w:r w:rsidRPr="00012E6C">
        <w:rPr>
          <w:rFonts w:cs="Arial"/>
          <w:b/>
          <w:lang w:eastAsia="en-GB"/>
        </w:rPr>
        <w:t xml:space="preserve"> </w:t>
      </w:r>
    </w:p>
    <w:tbl>
      <w:tblPr>
        <w:tblStyle w:val="TableGrid"/>
        <w:tblW w:w="0" w:type="auto"/>
        <w:jc w:val="center"/>
        <w:tblLook w:val="04A0" w:firstRow="1" w:lastRow="0" w:firstColumn="1" w:lastColumn="0" w:noHBand="0" w:noVBand="1"/>
      </w:tblPr>
      <w:tblGrid>
        <w:gridCol w:w="2676"/>
        <w:gridCol w:w="2677"/>
        <w:gridCol w:w="2677"/>
      </w:tblGrid>
      <w:tr w:rsidR="007E72F2" w:rsidRPr="00756305" w:rsidTr="00CC5A48">
        <w:trPr>
          <w:jc w:val="center"/>
        </w:trPr>
        <w:tc>
          <w:tcPr>
            <w:tcW w:w="2676" w:type="dxa"/>
          </w:tcPr>
          <w:p w:rsidR="007E72F2" w:rsidRPr="00756305" w:rsidRDefault="007E72F2" w:rsidP="00CC5A48">
            <w:pPr>
              <w:pStyle w:val="NoSpacing"/>
              <w:rPr>
                <w:rFonts w:cs="Arial"/>
                <w:b/>
                <w:bCs/>
                <w:sz w:val="22"/>
                <w:szCs w:val="22"/>
              </w:rPr>
            </w:pPr>
          </w:p>
          <w:p w:rsidR="007E72F2" w:rsidRPr="00756305" w:rsidRDefault="007E72F2" w:rsidP="00CC5A48">
            <w:pPr>
              <w:pStyle w:val="NoSpacing"/>
              <w:rPr>
                <w:rFonts w:cs="Arial"/>
                <w:b/>
                <w:bCs/>
                <w:sz w:val="22"/>
                <w:szCs w:val="22"/>
              </w:rPr>
            </w:pPr>
            <w:r w:rsidRPr="00756305">
              <w:rPr>
                <w:rFonts w:cs="Arial"/>
                <w:b/>
                <w:bCs/>
                <w:sz w:val="22"/>
                <w:szCs w:val="22"/>
              </w:rPr>
              <w:t>Quartile*</w:t>
            </w:r>
          </w:p>
        </w:tc>
        <w:tc>
          <w:tcPr>
            <w:tcW w:w="2677" w:type="dxa"/>
          </w:tcPr>
          <w:p w:rsidR="007E72F2" w:rsidRPr="00756305" w:rsidRDefault="007E72F2" w:rsidP="00CC5A48">
            <w:pPr>
              <w:pStyle w:val="NoSpacing"/>
              <w:jc w:val="center"/>
              <w:rPr>
                <w:rFonts w:cs="Arial"/>
                <w:b/>
                <w:bCs/>
                <w:sz w:val="22"/>
                <w:szCs w:val="22"/>
              </w:rPr>
            </w:pPr>
          </w:p>
          <w:p w:rsidR="007E72F2" w:rsidRPr="00756305" w:rsidRDefault="007E72F2" w:rsidP="00CC5A48">
            <w:pPr>
              <w:pStyle w:val="NoSpacing"/>
              <w:jc w:val="center"/>
              <w:rPr>
                <w:rFonts w:cs="Arial"/>
                <w:b/>
                <w:bCs/>
                <w:sz w:val="22"/>
                <w:szCs w:val="22"/>
              </w:rPr>
            </w:pPr>
            <w:r w:rsidRPr="00756305">
              <w:rPr>
                <w:rFonts w:cs="Arial"/>
                <w:b/>
                <w:bCs/>
                <w:sz w:val="22"/>
                <w:szCs w:val="22"/>
              </w:rPr>
              <w:t>BAME %</w:t>
            </w:r>
          </w:p>
        </w:tc>
        <w:tc>
          <w:tcPr>
            <w:tcW w:w="2677" w:type="dxa"/>
          </w:tcPr>
          <w:p w:rsidR="007E72F2" w:rsidRPr="00756305" w:rsidRDefault="007E72F2" w:rsidP="00CC5A48">
            <w:pPr>
              <w:pStyle w:val="NoSpacing"/>
              <w:jc w:val="center"/>
              <w:rPr>
                <w:rFonts w:cs="Arial"/>
                <w:b/>
                <w:bCs/>
                <w:sz w:val="22"/>
                <w:szCs w:val="22"/>
              </w:rPr>
            </w:pPr>
          </w:p>
          <w:p w:rsidR="007E72F2" w:rsidRPr="00756305" w:rsidRDefault="007E72F2" w:rsidP="00CC5A48">
            <w:pPr>
              <w:pStyle w:val="NoSpacing"/>
              <w:jc w:val="center"/>
              <w:rPr>
                <w:rFonts w:cs="Arial"/>
                <w:b/>
                <w:bCs/>
                <w:sz w:val="22"/>
                <w:szCs w:val="22"/>
              </w:rPr>
            </w:pPr>
            <w:r w:rsidRPr="00756305">
              <w:rPr>
                <w:rFonts w:cs="Arial"/>
                <w:b/>
                <w:bCs/>
                <w:sz w:val="22"/>
                <w:szCs w:val="22"/>
              </w:rPr>
              <w:t>White %</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Top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7.55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92.45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Upper Middle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10.69</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89.65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Lower Middle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16.35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83.65</w:t>
            </w:r>
          </w:p>
        </w:tc>
      </w:tr>
      <w:tr w:rsidR="007E72F2" w:rsidRPr="00756305" w:rsidTr="00CC5A48">
        <w:trPr>
          <w:jc w:val="center"/>
        </w:trPr>
        <w:tc>
          <w:tcPr>
            <w:tcW w:w="2676" w:type="dxa"/>
            <w:vAlign w:val="center"/>
          </w:tcPr>
          <w:p w:rsidR="007E72F2" w:rsidRPr="00756305" w:rsidRDefault="007E72F2" w:rsidP="00CC5A48">
            <w:pPr>
              <w:pStyle w:val="NoSpacing"/>
              <w:jc w:val="both"/>
              <w:rPr>
                <w:rFonts w:cs="Arial"/>
                <w:bCs/>
                <w:sz w:val="22"/>
                <w:szCs w:val="22"/>
              </w:rPr>
            </w:pPr>
            <w:r w:rsidRPr="00756305">
              <w:rPr>
                <w:rFonts w:cs="Arial"/>
                <w:bCs/>
                <w:sz w:val="22"/>
                <w:szCs w:val="22"/>
              </w:rPr>
              <w:t>Lower Quartile</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20.25</w:t>
            </w:r>
          </w:p>
        </w:tc>
        <w:tc>
          <w:tcPr>
            <w:tcW w:w="2677" w:type="dxa"/>
            <w:vAlign w:val="center"/>
          </w:tcPr>
          <w:p w:rsidR="007E72F2" w:rsidRPr="00756305" w:rsidRDefault="007E72F2" w:rsidP="00CC5A48">
            <w:pPr>
              <w:pStyle w:val="NoSpacing"/>
              <w:jc w:val="center"/>
              <w:rPr>
                <w:rFonts w:cs="Arial"/>
                <w:bCs/>
                <w:color w:val="000000" w:themeColor="text1"/>
                <w:sz w:val="22"/>
                <w:szCs w:val="22"/>
              </w:rPr>
            </w:pPr>
            <w:r w:rsidRPr="00756305">
              <w:rPr>
                <w:rFonts w:cs="Arial"/>
                <w:bCs/>
                <w:color w:val="000000" w:themeColor="text1"/>
                <w:sz w:val="22"/>
                <w:szCs w:val="22"/>
              </w:rPr>
              <w:t>79.75</w:t>
            </w:r>
          </w:p>
        </w:tc>
      </w:tr>
    </w:tbl>
    <w:p w:rsidR="007E72F2" w:rsidRDefault="007E72F2" w:rsidP="007E72F2">
      <w:pPr>
        <w:pStyle w:val="ListParagraph"/>
        <w:numPr>
          <w:ilvl w:val="0"/>
          <w:numId w:val="0"/>
        </w:numPr>
        <w:ind w:left="360"/>
      </w:pPr>
    </w:p>
    <w:p w:rsidR="00680124" w:rsidRDefault="00680124" w:rsidP="003D2621">
      <w:pPr>
        <w:pStyle w:val="ListParagraph"/>
        <w:numPr>
          <w:ilvl w:val="0"/>
          <w:numId w:val="11"/>
        </w:numPr>
      </w:pPr>
      <w:r>
        <w:t>Comparisons between the Ethnicity Pay as at 31</w:t>
      </w:r>
      <w:r w:rsidRPr="005968F7">
        <w:rPr>
          <w:vertAlign w:val="superscript"/>
        </w:rPr>
        <w:t>st</w:t>
      </w:r>
      <w:r>
        <w:t xml:space="preserve"> March 2020 and 31</w:t>
      </w:r>
      <w:r w:rsidRPr="005968F7">
        <w:rPr>
          <w:vertAlign w:val="superscript"/>
        </w:rPr>
        <w:t>st</w:t>
      </w:r>
      <w:r>
        <w:t xml:space="preserve"> March 2021 ar</w:t>
      </w:r>
      <w:r w:rsidR="00756305">
        <w:t>e shown in Table 1 of Appendix 3</w:t>
      </w:r>
      <w:r>
        <w:t>.  This data shows that:</w:t>
      </w:r>
    </w:p>
    <w:p w:rsidR="00680124" w:rsidRDefault="00680124" w:rsidP="003D2621">
      <w:pPr>
        <w:pStyle w:val="ListParagraph"/>
        <w:numPr>
          <w:ilvl w:val="0"/>
          <w:numId w:val="18"/>
        </w:numPr>
      </w:pPr>
      <w:r>
        <w:t>The mean ethnicity pay gap has increased from 10.3% in March 2020 to 11.4% in March 2021</w:t>
      </w:r>
    </w:p>
    <w:p w:rsidR="00680124" w:rsidRDefault="00680124" w:rsidP="003D2621">
      <w:pPr>
        <w:pStyle w:val="ListParagraph"/>
        <w:numPr>
          <w:ilvl w:val="0"/>
          <w:numId w:val="18"/>
        </w:numPr>
      </w:pPr>
      <w:r>
        <w:t>The median ethnicity pay gap has increased from 9.4% in 2020 to 11.8% in 2021</w:t>
      </w:r>
    </w:p>
    <w:p w:rsidR="00680124" w:rsidRDefault="00680124" w:rsidP="003D2621">
      <w:pPr>
        <w:pStyle w:val="ListParagraph"/>
        <w:numPr>
          <w:ilvl w:val="0"/>
          <w:numId w:val="18"/>
        </w:numPr>
        <w:spacing w:line="240" w:lineRule="auto"/>
      </w:pPr>
      <w:r>
        <w:t>T</w:t>
      </w:r>
      <w:r w:rsidRPr="00485210">
        <w:t xml:space="preserve">he representation of </w:t>
      </w:r>
      <w:r>
        <w:t>BAME</w:t>
      </w:r>
      <w:r w:rsidRPr="00485210">
        <w:t xml:space="preserve"> in th</w:t>
      </w:r>
      <w:r>
        <w:t xml:space="preserve">e top pay quartile has remained relatively static at 7.23% in March 2020, increasing slightly to 7.55% in 2021. </w:t>
      </w:r>
    </w:p>
    <w:p w:rsidR="002817B1" w:rsidRPr="00537BC9" w:rsidRDefault="002B3FBE" w:rsidP="003D2621">
      <w:pPr>
        <w:pStyle w:val="ListParagraph"/>
        <w:numPr>
          <w:ilvl w:val="0"/>
          <w:numId w:val="11"/>
        </w:numPr>
        <w:rPr>
          <w:rFonts w:cs="Arial"/>
        </w:rPr>
      </w:pPr>
      <w:r>
        <w:rPr>
          <w:rFonts w:cs="Arial"/>
        </w:rPr>
        <w:t xml:space="preserve">The pay gap figures above exclude the </w:t>
      </w:r>
      <w:r w:rsidR="00680124" w:rsidRPr="00680124">
        <w:rPr>
          <w:rFonts w:cs="Arial"/>
        </w:rPr>
        <w:t>68</w:t>
      </w:r>
      <w:r w:rsidRPr="00680124">
        <w:rPr>
          <w:rFonts w:cs="Arial"/>
        </w:rPr>
        <w:t xml:space="preserve"> </w:t>
      </w:r>
      <w:r w:rsidR="00680124" w:rsidRPr="00680124">
        <w:rPr>
          <w:rFonts w:cs="Arial"/>
        </w:rPr>
        <w:t>(amounts to 9.7</w:t>
      </w:r>
      <w:r w:rsidR="005D78BA" w:rsidRPr="00680124">
        <w:rPr>
          <w:rFonts w:cs="Arial"/>
        </w:rPr>
        <w:t>%)</w:t>
      </w:r>
      <w:r w:rsidR="005D78BA">
        <w:rPr>
          <w:rFonts w:cs="Arial"/>
        </w:rPr>
        <w:t xml:space="preserve"> </w:t>
      </w:r>
      <w:r>
        <w:rPr>
          <w:rFonts w:cs="Arial"/>
        </w:rPr>
        <w:t xml:space="preserve">employees for whom ethnicity is not known.  </w:t>
      </w:r>
    </w:p>
    <w:p w:rsidR="002817B1" w:rsidRPr="00756305" w:rsidRDefault="00536C15" w:rsidP="003D2621">
      <w:pPr>
        <w:pStyle w:val="ListParagraph"/>
        <w:numPr>
          <w:ilvl w:val="0"/>
          <w:numId w:val="11"/>
        </w:numPr>
        <w:rPr>
          <w:rFonts w:cs="Arial"/>
        </w:rPr>
      </w:pPr>
      <w:r w:rsidRPr="00756305">
        <w:rPr>
          <w:rFonts w:cs="Arial"/>
        </w:rPr>
        <w:t>The table below shows that a</w:t>
      </w:r>
      <w:r w:rsidR="00A81C93">
        <w:rPr>
          <w:rFonts w:cs="Arial"/>
        </w:rPr>
        <w:t>t 11.8</w:t>
      </w:r>
      <w:r w:rsidR="002B3FBE" w:rsidRPr="00756305">
        <w:rPr>
          <w:rFonts w:cs="Arial"/>
        </w:rPr>
        <w:t xml:space="preserve">% the </w:t>
      </w:r>
      <w:r w:rsidRPr="00756305">
        <w:rPr>
          <w:rFonts w:cs="Arial"/>
        </w:rPr>
        <w:t xml:space="preserve">Council’s ethnicity pay gap is </w:t>
      </w:r>
      <w:r w:rsidR="002B3FBE" w:rsidRPr="00756305">
        <w:rPr>
          <w:rFonts w:cs="Arial"/>
        </w:rPr>
        <w:t>higher than both the national and regional pay gaps. The median hourly pay rat</w:t>
      </w:r>
      <w:r w:rsidR="007E72F2">
        <w:rPr>
          <w:rFonts w:cs="Arial"/>
        </w:rPr>
        <w:t>es are, however, higher at £18.54</w:t>
      </w:r>
      <w:r w:rsidR="002B3FBE" w:rsidRPr="00756305">
        <w:rPr>
          <w:rFonts w:cs="Arial"/>
        </w:rPr>
        <w:t xml:space="preserve"> in the </w:t>
      </w:r>
      <w:r w:rsidR="00DC0C58" w:rsidRPr="00756305">
        <w:rPr>
          <w:rFonts w:cs="Arial"/>
        </w:rPr>
        <w:t>W</w:t>
      </w:r>
      <w:r w:rsidR="007E72F2">
        <w:rPr>
          <w:rFonts w:cs="Arial"/>
        </w:rPr>
        <w:t>hite group and £16.36</w:t>
      </w:r>
      <w:r w:rsidR="002B3FBE" w:rsidRPr="00756305">
        <w:rPr>
          <w:rFonts w:cs="Arial"/>
        </w:rPr>
        <w:t xml:space="preserve"> for the BAME group. The respect</w:t>
      </w:r>
      <w:r w:rsidR="007E72F2">
        <w:rPr>
          <w:rFonts w:cs="Arial"/>
        </w:rPr>
        <w:t>ive mean hourly rates are £19.33 and £17.13</w:t>
      </w:r>
      <w:r w:rsidR="002B3FBE" w:rsidRPr="00756305">
        <w:rPr>
          <w:rFonts w:cs="Arial"/>
        </w:rPr>
        <w:t>.</w:t>
      </w:r>
    </w:p>
    <w:p w:rsidR="00756305" w:rsidRPr="003F130B" w:rsidRDefault="00756305" w:rsidP="00756305">
      <w:pPr>
        <w:pStyle w:val="ListParagraph"/>
        <w:numPr>
          <w:ilvl w:val="0"/>
          <w:numId w:val="0"/>
        </w:numPr>
        <w:ind w:left="360"/>
        <w:rPr>
          <w:rFonts w:cs="Arial"/>
          <w:highlight w:val="yellow"/>
        </w:rPr>
      </w:pPr>
    </w:p>
    <w:tbl>
      <w:tblPr>
        <w:tblStyle w:val="TableGrid"/>
        <w:tblW w:w="0" w:type="auto"/>
        <w:tblInd w:w="704" w:type="dxa"/>
        <w:tblLook w:val="04A0" w:firstRow="1" w:lastRow="0" w:firstColumn="1" w:lastColumn="0" w:noHBand="0" w:noVBand="1"/>
      </w:tblPr>
      <w:tblGrid>
        <w:gridCol w:w="2835"/>
        <w:gridCol w:w="1843"/>
        <w:gridCol w:w="2126"/>
        <w:gridCol w:w="1780"/>
      </w:tblGrid>
      <w:tr w:rsidR="002817B1" w:rsidTr="005968F7">
        <w:tc>
          <w:tcPr>
            <w:tcW w:w="2835" w:type="dxa"/>
          </w:tcPr>
          <w:p w:rsidR="002817B1" w:rsidRPr="00F62FC2" w:rsidRDefault="002817B1" w:rsidP="005968F7">
            <w:pPr>
              <w:rPr>
                <w:rFonts w:cs="Arial"/>
                <w:b/>
              </w:rPr>
            </w:pPr>
            <w:r w:rsidRPr="00F62FC2">
              <w:rPr>
                <w:rFonts w:cs="Arial"/>
                <w:b/>
              </w:rPr>
              <w:t>Population</w:t>
            </w:r>
          </w:p>
        </w:tc>
        <w:tc>
          <w:tcPr>
            <w:tcW w:w="1843" w:type="dxa"/>
          </w:tcPr>
          <w:p w:rsidR="002817B1" w:rsidRPr="00F62FC2" w:rsidRDefault="002817B1" w:rsidP="005968F7">
            <w:pPr>
              <w:rPr>
                <w:rFonts w:cs="Arial"/>
                <w:b/>
              </w:rPr>
            </w:pPr>
            <w:r w:rsidRPr="00F62FC2">
              <w:rPr>
                <w:rFonts w:cs="Arial"/>
                <w:b/>
              </w:rPr>
              <w:t>White Median Hourly Rate</w:t>
            </w:r>
          </w:p>
        </w:tc>
        <w:tc>
          <w:tcPr>
            <w:tcW w:w="2126" w:type="dxa"/>
          </w:tcPr>
          <w:p w:rsidR="002817B1" w:rsidRPr="00F62FC2" w:rsidRDefault="002817B1" w:rsidP="005968F7">
            <w:pPr>
              <w:rPr>
                <w:rFonts w:cs="Arial"/>
                <w:b/>
              </w:rPr>
            </w:pPr>
            <w:r w:rsidRPr="00F62FC2">
              <w:rPr>
                <w:rFonts w:cs="Arial"/>
                <w:b/>
              </w:rPr>
              <w:t>BAME Median Hourly Rate</w:t>
            </w:r>
          </w:p>
        </w:tc>
        <w:tc>
          <w:tcPr>
            <w:tcW w:w="1780" w:type="dxa"/>
          </w:tcPr>
          <w:p w:rsidR="002817B1" w:rsidRPr="00F62FC2" w:rsidRDefault="002817B1" w:rsidP="005968F7">
            <w:pPr>
              <w:rPr>
                <w:rFonts w:cs="Arial"/>
                <w:b/>
              </w:rPr>
            </w:pPr>
            <w:r w:rsidRPr="00F62FC2">
              <w:rPr>
                <w:rFonts w:cs="Arial"/>
                <w:b/>
              </w:rPr>
              <w:t>Ethnicity Pay Gap</w:t>
            </w:r>
          </w:p>
        </w:tc>
      </w:tr>
      <w:tr w:rsidR="002817B1" w:rsidTr="005968F7">
        <w:tc>
          <w:tcPr>
            <w:tcW w:w="2835" w:type="dxa"/>
          </w:tcPr>
          <w:p w:rsidR="002817B1" w:rsidRDefault="002817B1" w:rsidP="005968F7">
            <w:pPr>
              <w:rPr>
                <w:rFonts w:cs="Arial"/>
              </w:rPr>
            </w:pPr>
            <w:r>
              <w:rPr>
                <w:rFonts w:cs="Arial"/>
              </w:rPr>
              <w:t>England and Wales</w:t>
            </w:r>
          </w:p>
        </w:tc>
        <w:tc>
          <w:tcPr>
            <w:tcW w:w="1843" w:type="dxa"/>
          </w:tcPr>
          <w:p w:rsidR="002817B1" w:rsidRDefault="002817B1" w:rsidP="005968F7">
            <w:pPr>
              <w:jc w:val="center"/>
              <w:rPr>
                <w:rFonts w:cs="Arial"/>
              </w:rPr>
            </w:pPr>
            <w:r>
              <w:rPr>
                <w:rFonts w:cs="Arial"/>
              </w:rPr>
              <w:t>£12.40</w:t>
            </w:r>
          </w:p>
        </w:tc>
        <w:tc>
          <w:tcPr>
            <w:tcW w:w="2126" w:type="dxa"/>
          </w:tcPr>
          <w:p w:rsidR="002817B1" w:rsidRDefault="002817B1" w:rsidP="005968F7">
            <w:pPr>
              <w:jc w:val="center"/>
              <w:rPr>
                <w:rFonts w:cs="Arial"/>
              </w:rPr>
            </w:pPr>
            <w:r>
              <w:rPr>
                <w:rFonts w:cs="Arial"/>
              </w:rPr>
              <w:t>£12.11</w:t>
            </w:r>
          </w:p>
        </w:tc>
        <w:tc>
          <w:tcPr>
            <w:tcW w:w="1780" w:type="dxa"/>
          </w:tcPr>
          <w:p w:rsidR="002817B1" w:rsidRDefault="002817B1" w:rsidP="005968F7">
            <w:pPr>
              <w:jc w:val="center"/>
              <w:rPr>
                <w:rFonts w:cs="Arial"/>
              </w:rPr>
            </w:pPr>
            <w:r>
              <w:rPr>
                <w:rFonts w:cs="Arial"/>
              </w:rPr>
              <w:t>2.3%</w:t>
            </w:r>
          </w:p>
        </w:tc>
      </w:tr>
      <w:tr w:rsidR="002817B1" w:rsidTr="005968F7">
        <w:tc>
          <w:tcPr>
            <w:tcW w:w="2835" w:type="dxa"/>
          </w:tcPr>
          <w:p w:rsidR="002817B1" w:rsidRDefault="002817B1" w:rsidP="005968F7">
            <w:pPr>
              <w:rPr>
                <w:rFonts w:cs="Arial"/>
              </w:rPr>
            </w:pPr>
            <w:r>
              <w:rPr>
                <w:rFonts w:cs="Arial"/>
              </w:rPr>
              <w:t>South East Region</w:t>
            </w:r>
          </w:p>
        </w:tc>
        <w:tc>
          <w:tcPr>
            <w:tcW w:w="1843" w:type="dxa"/>
          </w:tcPr>
          <w:p w:rsidR="002817B1" w:rsidRDefault="002817B1" w:rsidP="005968F7">
            <w:pPr>
              <w:jc w:val="center"/>
              <w:rPr>
                <w:rFonts w:cs="Arial"/>
              </w:rPr>
            </w:pPr>
            <w:r>
              <w:rPr>
                <w:rFonts w:cs="Arial"/>
              </w:rPr>
              <w:t>£1</w:t>
            </w:r>
            <w:r w:rsidR="005A2EFC">
              <w:rPr>
                <w:rFonts w:cs="Arial"/>
              </w:rPr>
              <w:t>3.45</w:t>
            </w:r>
          </w:p>
        </w:tc>
        <w:tc>
          <w:tcPr>
            <w:tcW w:w="2126" w:type="dxa"/>
          </w:tcPr>
          <w:p w:rsidR="002817B1" w:rsidRDefault="002817B1" w:rsidP="005A2EFC">
            <w:pPr>
              <w:jc w:val="center"/>
              <w:rPr>
                <w:rFonts w:cs="Arial"/>
              </w:rPr>
            </w:pPr>
            <w:r>
              <w:rPr>
                <w:rFonts w:cs="Arial"/>
              </w:rPr>
              <w:t>£1</w:t>
            </w:r>
            <w:r w:rsidR="005A2EFC">
              <w:rPr>
                <w:rFonts w:cs="Arial"/>
              </w:rPr>
              <w:t>2.38</w:t>
            </w:r>
          </w:p>
        </w:tc>
        <w:tc>
          <w:tcPr>
            <w:tcW w:w="1780" w:type="dxa"/>
          </w:tcPr>
          <w:p w:rsidR="002817B1" w:rsidRDefault="002817B1" w:rsidP="005968F7">
            <w:pPr>
              <w:jc w:val="center"/>
              <w:rPr>
                <w:rFonts w:cs="Arial"/>
              </w:rPr>
            </w:pPr>
            <w:r>
              <w:rPr>
                <w:rFonts w:cs="Arial"/>
              </w:rPr>
              <w:t>5.9%</w:t>
            </w:r>
          </w:p>
        </w:tc>
      </w:tr>
      <w:tr w:rsidR="002817B1" w:rsidTr="005968F7">
        <w:tc>
          <w:tcPr>
            <w:tcW w:w="2835" w:type="dxa"/>
          </w:tcPr>
          <w:p w:rsidR="002817B1" w:rsidRPr="007E72F2" w:rsidRDefault="002817B1" w:rsidP="005968F7">
            <w:pPr>
              <w:rPr>
                <w:rFonts w:cs="Arial"/>
              </w:rPr>
            </w:pPr>
            <w:r w:rsidRPr="007E72F2">
              <w:rPr>
                <w:rFonts w:cs="Arial"/>
              </w:rPr>
              <w:t>Oxford City Council</w:t>
            </w:r>
          </w:p>
        </w:tc>
        <w:tc>
          <w:tcPr>
            <w:tcW w:w="1843" w:type="dxa"/>
          </w:tcPr>
          <w:p w:rsidR="002817B1" w:rsidRPr="007E72F2" w:rsidRDefault="00A81C93" w:rsidP="005968F7">
            <w:pPr>
              <w:jc w:val="center"/>
              <w:rPr>
                <w:rFonts w:cs="Arial"/>
              </w:rPr>
            </w:pPr>
            <w:r w:rsidRPr="007E72F2">
              <w:rPr>
                <w:rFonts w:cs="Arial"/>
              </w:rPr>
              <w:t>£18.54</w:t>
            </w:r>
          </w:p>
        </w:tc>
        <w:tc>
          <w:tcPr>
            <w:tcW w:w="2126" w:type="dxa"/>
          </w:tcPr>
          <w:p w:rsidR="002817B1" w:rsidRPr="007E72F2" w:rsidRDefault="002817B1" w:rsidP="005A2EFC">
            <w:pPr>
              <w:jc w:val="center"/>
              <w:rPr>
                <w:rFonts w:cs="Arial"/>
              </w:rPr>
            </w:pPr>
            <w:r w:rsidRPr="007E72F2">
              <w:rPr>
                <w:rFonts w:cs="Arial"/>
              </w:rPr>
              <w:t>£</w:t>
            </w:r>
            <w:r w:rsidR="00A81C93" w:rsidRPr="007E72F2">
              <w:rPr>
                <w:rFonts w:cs="Arial"/>
              </w:rPr>
              <w:t>16.36</w:t>
            </w:r>
          </w:p>
        </w:tc>
        <w:tc>
          <w:tcPr>
            <w:tcW w:w="1780" w:type="dxa"/>
          </w:tcPr>
          <w:p w:rsidR="002817B1" w:rsidRPr="007E72F2" w:rsidRDefault="00493CF9" w:rsidP="005968F7">
            <w:pPr>
              <w:jc w:val="center"/>
              <w:rPr>
                <w:rFonts w:cs="Arial"/>
              </w:rPr>
            </w:pPr>
            <w:r w:rsidRPr="007E72F2">
              <w:rPr>
                <w:rFonts w:cs="Arial"/>
              </w:rPr>
              <w:t>11.8%</w:t>
            </w:r>
          </w:p>
        </w:tc>
      </w:tr>
    </w:tbl>
    <w:p w:rsidR="00A620AE" w:rsidRDefault="00A620AE" w:rsidP="002B3FBE">
      <w:pPr>
        <w:pStyle w:val="ListParagraph"/>
        <w:numPr>
          <w:ilvl w:val="0"/>
          <w:numId w:val="0"/>
        </w:numPr>
        <w:ind w:left="786"/>
        <w:rPr>
          <w:rFonts w:cs="Arial"/>
        </w:rPr>
      </w:pPr>
    </w:p>
    <w:p w:rsidR="002F20FC" w:rsidRDefault="002F20FC" w:rsidP="009E382D">
      <w:pPr>
        <w:rPr>
          <w:rStyle w:val="Firstpagetablebold"/>
        </w:rPr>
      </w:pPr>
    </w:p>
    <w:p w:rsidR="009E382D" w:rsidRPr="008A287A" w:rsidRDefault="009E382D" w:rsidP="009E382D">
      <w:pPr>
        <w:rPr>
          <w:rStyle w:val="Firstpagetablebold"/>
        </w:rPr>
      </w:pPr>
      <w:r w:rsidRPr="008A287A">
        <w:rPr>
          <w:rStyle w:val="Firstpagetablebold"/>
        </w:rPr>
        <w:t>DISABILITY PAY GAP</w:t>
      </w:r>
    </w:p>
    <w:p w:rsidR="009E382D" w:rsidRDefault="003F130B" w:rsidP="003D2621">
      <w:pPr>
        <w:pStyle w:val="ListParagraph"/>
        <w:numPr>
          <w:ilvl w:val="0"/>
          <w:numId w:val="11"/>
        </w:numPr>
        <w:rPr>
          <w:rStyle w:val="Firstpagetablebold"/>
          <w:b w:val="0"/>
        </w:rPr>
      </w:pPr>
      <w:r>
        <w:rPr>
          <w:rStyle w:val="Firstpagetablebold"/>
          <w:b w:val="0"/>
        </w:rPr>
        <w:t xml:space="preserve">For the first time, the Council has reviewed its disability pay gap.  </w:t>
      </w:r>
      <w:r w:rsidR="009E382D" w:rsidRPr="008A287A">
        <w:rPr>
          <w:rStyle w:val="Firstpagetablebold"/>
          <w:b w:val="0"/>
        </w:rPr>
        <w:t xml:space="preserve">The methodology </w:t>
      </w:r>
      <w:r>
        <w:rPr>
          <w:rStyle w:val="Firstpagetablebold"/>
          <w:b w:val="0"/>
        </w:rPr>
        <w:t xml:space="preserve">used is the same as that </w:t>
      </w:r>
      <w:r w:rsidR="009E382D" w:rsidRPr="008A287A">
        <w:rPr>
          <w:rStyle w:val="Firstpagetablebold"/>
          <w:b w:val="0"/>
        </w:rPr>
        <w:t>already used for the gender and ethnicity pay gap reporting.</w:t>
      </w:r>
    </w:p>
    <w:p w:rsidR="003F130B" w:rsidRPr="00E46A65" w:rsidRDefault="003F130B" w:rsidP="003D2621">
      <w:pPr>
        <w:pStyle w:val="ListParagraph"/>
        <w:numPr>
          <w:ilvl w:val="0"/>
          <w:numId w:val="11"/>
        </w:numPr>
      </w:pPr>
      <w:r w:rsidRPr="00BE7013">
        <w:rPr>
          <w:rFonts w:cs="Arial"/>
        </w:rPr>
        <w:t xml:space="preserve">The provision of </w:t>
      </w:r>
      <w:r w:rsidR="004436B2">
        <w:rPr>
          <w:rFonts w:cs="Arial"/>
        </w:rPr>
        <w:t>disability</w:t>
      </w:r>
      <w:r w:rsidRPr="00BE7013">
        <w:rPr>
          <w:rFonts w:cs="Arial"/>
        </w:rPr>
        <w:t xml:space="preserve"> information is voluntary and </w:t>
      </w:r>
      <w:r>
        <w:rPr>
          <w:rFonts w:cs="Arial"/>
        </w:rPr>
        <w:t xml:space="preserve">for the Council’s workforce </w:t>
      </w:r>
      <w:r w:rsidR="00AF44B2" w:rsidRPr="00AF44B2">
        <w:rPr>
          <w:rFonts w:cs="Arial"/>
        </w:rPr>
        <w:t>11.2</w:t>
      </w:r>
      <w:r w:rsidRPr="00AF44B2">
        <w:rPr>
          <w:rFonts w:cs="Arial"/>
        </w:rPr>
        <w:t>%</w:t>
      </w:r>
      <w:r>
        <w:rPr>
          <w:rFonts w:cs="Arial"/>
        </w:rPr>
        <w:t xml:space="preserve"> of the data is not known. </w:t>
      </w:r>
      <w:r w:rsidRPr="00BE7013">
        <w:rPr>
          <w:rFonts w:cs="Arial"/>
        </w:rPr>
        <w:t xml:space="preserve">For the purpose of this report the categories have been grouped into three </w:t>
      </w:r>
      <w:r>
        <w:rPr>
          <w:rFonts w:cs="Arial"/>
        </w:rPr>
        <w:t>classifications:</w:t>
      </w:r>
      <w:r w:rsidRPr="00E46A65">
        <w:rPr>
          <w:rFonts w:cs="Arial"/>
        </w:rPr>
        <w:t xml:space="preserve"> </w:t>
      </w:r>
    </w:p>
    <w:p w:rsidR="003F130B" w:rsidRPr="00BE7013" w:rsidRDefault="004436B2" w:rsidP="003D2621">
      <w:pPr>
        <w:pStyle w:val="ListParagraph"/>
        <w:numPr>
          <w:ilvl w:val="0"/>
          <w:numId w:val="5"/>
        </w:numPr>
        <w:tabs>
          <w:tab w:val="clear" w:pos="426"/>
        </w:tabs>
        <w:spacing w:after="160"/>
        <w:contextualSpacing/>
        <w:rPr>
          <w:rFonts w:cs="Arial"/>
        </w:rPr>
      </w:pPr>
      <w:r>
        <w:rPr>
          <w:rFonts w:cs="Arial"/>
        </w:rPr>
        <w:t>Disabled</w:t>
      </w:r>
    </w:p>
    <w:p w:rsidR="003F130B" w:rsidRPr="00BE7013" w:rsidRDefault="004436B2" w:rsidP="003D2621">
      <w:pPr>
        <w:pStyle w:val="ListParagraph"/>
        <w:numPr>
          <w:ilvl w:val="0"/>
          <w:numId w:val="5"/>
        </w:numPr>
        <w:tabs>
          <w:tab w:val="clear" w:pos="426"/>
        </w:tabs>
        <w:spacing w:after="160"/>
        <w:contextualSpacing/>
        <w:rPr>
          <w:rFonts w:cs="Arial"/>
        </w:rPr>
      </w:pPr>
      <w:proofErr w:type="spellStart"/>
      <w:r>
        <w:rPr>
          <w:rFonts w:cs="Arial"/>
        </w:rPr>
        <w:t>Non Disabled</w:t>
      </w:r>
      <w:proofErr w:type="spellEnd"/>
    </w:p>
    <w:p w:rsidR="003F130B" w:rsidRDefault="003F130B" w:rsidP="003D2621">
      <w:pPr>
        <w:pStyle w:val="ListParagraph"/>
        <w:numPr>
          <w:ilvl w:val="0"/>
          <w:numId w:val="5"/>
        </w:numPr>
        <w:tabs>
          <w:tab w:val="clear" w:pos="426"/>
        </w:tabs>
        <w:ind w:left="714" w:hanging="357"/>
        <w:contextualSpacing/>
        <w:rPr>
          <w:rFonts w:cs="Arial"/>
        </w:rPr>
      </w:pPr>
      <w:r w:rsidRPr="00BE7013">
        <w:rPr>
          <w:rFonts w:cs="Arial"/>
        </w:rPr>
        <w:t>Not known</w:t>
      </w:r>
    </w:p>
    <w:p w:rsidR="00522FEF" w:rsidRDefault="00522FEF" w:rsidP="00522FEF">
      <w:pPr>
        <w:pStyle w:val="ListParagraph"/>
        <w:numPr>
          <w:ilvl w:val="0"/>
          <w:numId w:val="0"/>
        </w:numPr>
        <w:tabs>
          <w:tab w:val="clear" w:pos="426"/>
        </w:tabs>
        <w:ind w:left="714"/>
        <w:contextualSpacing/>
        <w:rPr>
          <w:rFonts w:cs="Arial"/>
        </w:rPr>
      </w:pPr>
    </w:p>
    <w:p w:rsidR="00493CF9" w:rsidRDefault="00493CF9" w:rsidP="003D2621">
      <w:pPr>
        <w:pStyle w:val="ListParagraph"/>
        <w:numPr>
          <w:ilvl w:val="0"/>
          <w:numId w:val="11"/>
        </w:numPr>
        <w:spacing w:after="160"/>
        <w:contextualSpacing/>
        <w:rPr>
          <w:rFonts w:cs="Arial"/>
        </w:rPr>
      </w:pPr>
      <w:r>
        <w:rPr>
          <w:rFonts w:cs="Arial"/>
        </w:rPr>
        <w:t>The current proportion of the workforce at the Council declaring a disability is relatively small at 10.8%.</w:t>
      </w:r>
    </w:p>
    <w:p w:rsidR="00493CF9" w:rsidRDefault="00493CF9" w:rsidP="00493CF9">
      <w:pPr>
        <w:pStyle w:val="ListParagraph"/>
        <w:numPr>
          <w:ilvl w:val="0"/>
          <w:numId w:val="0"/>
        </w:numPr>
        <w:spacing w:after="160"/>
        <w:ind w:left="360"/>
        <w:contextualSpacing/>
        <w:rPr>
          <w:rFonts w:cs="Arial"/>
        </w:rPr>
      </w:pPr>
    </w:p>
    <w:p w:rsidR="003D2621" w:rsidRDefault="003D2621" w:rsidP="003D2621">
      <w:pPr>
        <w:pStyle w:val="ListParagraph"/>
        <w:numPr>
          <w:ilvl w:val="0"/>
          <w:numId w:val="11"/>
        </w:numPr>
      </w:pPr>
      <w:r w:rsidRPr="002B3FBE">
        <w:t xml:space="preserve">The Council’s </w:t>
      </w:r>
      <w:r>
        <w:t xml:space="preserve">disability </w:t>
      </w:r>
      <w:r w:rsidRPr="002B3FBE">
        <w:t xml:space="preserve">pay gap details for the snapshot date of </w:t>
      </w:r>
      <w:r>
        <w:t>31st March 2021</w:t>
      </w:r>
      <w:r w:rsidRPr="002B3FBE">
        <w:t xml:space="preserve"> are below:-</w:t>
      </w:r>
    </w:p>
    <w:p w:rsidR="003D2621" w:rsidRDefault="003D2621" w:rsidP="003D2621">
      <w:pPr>
        <w:pStyle w:val="ListParagraph"/>
        <w:numPr>
          <w:ilvl w:val="0"/>
          <w:numId w:val="0"/>
        </w:numPr>
        <w:ind w:left="360"/>
      </w:pPr>
    </w:p>
    <w:tbl>
      <w:tblPr>
        <w:tblStyle w:val="TableGrid"/>
        <w:tblW w:w="0" w:type="auto"/>
        <w:jc w:val="center"/>
        <w:tblLook w:val="04A0" w:firstRow="1" w:lastRow="0" w:firstColumn="1" w:lastColumn="0" w:noHBand="0" w:noVBand="1"/>
      </w:tblPr>
      <w:tblGrid>
        <w:gridCol w:w="5223"/>
        <w:gridCol w:w="1805"/>
      </w:tblGrid>
      <w:tr w:rsidR="003D2621" w:rsidTr="00CC5A48">
        <w:trPr>
          <w:jc w:val="center"/>
        </w:trPr>
        <w:tc>
          <w:tcPr>
            <w:tcW w:w="7028" w:type="dxa"/>
            <w:gridSpan w:val="2"/>
            <w:tcBorders>
              <w:top w:val="single" w:sz="4" w:space="0" w:color="auto"/>
              <w:left w:val="single" w:sz="4" w:space="0" w:color="auto"/>
              <w:bottom w:val="single" w:sz="4" w:space="0" w:color="auto"/>
              <w:right w:val="single" w:sz="4" w:space="0" w:color="auto"/>
            </w:tcBorders>
            <w:hideMark/>
          </w:tcPr>
          <w:p w:rsidR="003D2621" w:rsidRPr="00E16AA7" w:rsidRDefault="003D2621" w:rsidP="00CC5A48">
            <w:pPr>
              <w:spacing w:before="120" w:after="0" w:line="240" w:lineRule="auto"/>
              <w:jc w:val="center"/>
              <w:rPr>
                <w:b/>
                <w:color w:val="auto"/>
                <w:sz w:val="22"/>
                <w:szCs w:val="22"/>
              </w:rPr>
            </w:pPr>
            <w:r w:rsidRPr="00E16AA7">
              <w:rPr>
                <w:b/>
                <w:sz w:val="22"/>
                <w:szCs w:val="22"/>
              </w:rPr>
              <w:t>31 March 2021</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Mean disability pay gap (basic pay)</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7.7%</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Median disability pay gap (basic pay)</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1.5%</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Mean disability bonus gap</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color w:val="FF0000"/>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color w:val="auto"/>
                <w:sz w:val="22"/>
                <w:szCs w:val="22"/>
              </w:rPr>
            </w:pPr>
            <w:r w:rsidRPr="00E16AA7">
              <w:rPr>
                <w:rFonts w:cs="Arial"/>
                <w:sz w:val="22"/>
                <w:szCs w:val="22"/>
              </w:rPr>
              <w:t>Median disability bonus gap</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Proportion males receiving a bonus</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r w:rsidR="003D2621" w:rsidTr="00CC5A48">
        <w:trPr>
          <w:jc w:val="center"/>
        </w:trPr>
        <w:tc>
          <w:tcPr>
            <w:tcW w:w="5223" w:type="dxa"/>
            <w:tcBorders>
              <w:top w:val="single" w:sz="4" w:space="0" w:color="auto"/>
              <w:left w:val="single" w:sz="4" w:space="0" w:color="auto"/>
              <w:bottom w:val="single" w:sz="4" w:space="0" w:color="auto"/>
              <w:right w:val="nil"/>
            </w:tcBorders>
            <w:hideMark/>
          </w:tcPr>
          <w:p w:rsidR="003D2621" w:rsidRPr="00E16AA7" w:rsidRDefault="003D2621" w:rsidP="00CC5A48">
            <w:pPr>
              <w:spacing w:before="60" w:after="60" w:line="240" w:lineRule="auto"/>
              <w:rPr>
                <w:rFonts w:cs="Arial"/>
                <w:sz w:val="22"/>
                <w:szCs w:val="22"/>
              </w:rPr>
            </w:pPr>
            <w:r w:rsidRPr="00E16AA7">
              <w:rPr>
                <w:rFonts w:cs="Arial"/>
                <w:sz w:val="22"/>
                <w:szCs w:val="22"/>
              </w:rPr>
              <w:t>Proportion females receiving a bonus</w:t>
            </w:r>
          </w:p>
        </w:tc>
        <w:tc>
          <w:tcPr>
            <w:tcW w:w="1805" w:type="dxa"/>
            <w:tcBorders>
              <w:top w:val="single" w:sz="4" w:space="0" w:color="auto"/>
              <w:left w:val="nil"/>
              <w:bottom w:val="single" w:sz="4" w:space="0" w:color="auto"/>
              <w:right w:val="single" w:sz="4" w:space="0" w:color="auto"/>
            </w:tcBorders>
            <w:hideMark/>
          </w:tcPr>
          <w:p w:rsidR="003D2621" w:rsidRPr="00E16AA7" w:rsidRDefault="003D2621" w:rsidP="00CC5A48">
            <w:pPr>
              <w:spacing w:before="60" w:after="60" w:line="240" w:lineRule="auto"/>
              <w:jc w:val="center"/>
              <w:rPr>
                <w:rFonts w:cs="Arial"/>
                <w:sz w:val="22"/>
                <w:szCs w:val="22"/>
              </w:rPr>
            </w:pPr>
            <w:r w:rsidRPr="00E16AA7">
              <w:rPr>
                <w:rFonts w:cs="Arial"/>
                <w:sz w:val="22"/>
                <w:szCs w:val="22"/>
              </w:rPr>
              <w:t>0%</w:t>
            </w:r>
          </w:p>
        </w:tc>
      </w:tr>
    </w:tbl>
    <w:p w:rsidR="003D2621" w:rsidRDefault="003D2621" w:rsidP="003D2621">
      <w:pPr>
        <w:ind w:left="360" w:hanging="360"/>
        <w:rPr>
          <w:rStyle w:val="Firstpagetablebold"/>
        </w:rPr>
      </w:pPr>
    </w:p>
    <w:p w:rsidR="003D2621" w:rsidRPr="00E16AA7" w:rsidRDefault="003D2621" w:rsidP="003D2621">
      <w:pPr>
        <w:ind w:left="360" w:hanging="360"/>
        <w:rPr>
          <w:rStyle w:val="Firstpagetablebold"/>
        </w:rPr>
      </w:pPr>
      <w:r w:rsidRPr="00E16AA7">
        <w:rPr>
          <w:rStyle w:val="Firstpagetablebold"/>
        </w:rPr>
        <w:t>Pay Quartiles by Disability</w:t>
      </w:r>
    </w:p>
    <w:tbl>
      <w:tblPr>
        <w:tblStyle w:val="TableGrid"/>
        <w:tblW w:w="0" w:type="auto"/>
        <w:jc w:val="center"/>
        <w:tblLook w:val="04A0" w:firstRow="1" w:lastRow="0" w:firstColumn="1" w:lastColumn="0" w:noHBand="0" w:noVBand="1"/>
      </w:tblPr>
      <w:tblGrid>
        <w:gridCol w:w="2399"/>
        <w:gridCol w:w="2221"/>
        <w:gridCol w:w="2408"/>
      </w:tblGrid>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b/>
                <w:sz w:val="22"/>
                <w:szCs w:val="22"/>
              </w:rPr>
            </w:pPr>
            <w:r w:rsidRPr="00E16AA7">
              <w:rPr>
                <w:rFonts w:cs="Arial"/>
                <w:b/>
                <w:sz w:val="22"/>
                <w:szCs w:val="22"/>
              </w:rPr>
              <w:t>Quartile</w:t>
            </w:r>
          </w:p>
        </w:tc>
        <w:tc>
          <w:tcPr>
            <w:tcW w:w="2221" w:type="dxa"/>
            <w:tcBorders>
              <w:top w:val="single" w:sz="4" w:space="0" w:color="auto"/>
              <w:bottom w:val="single" w:sz="4" w:space="0" w:color="auto"/>
            </w:tcBorders>
          </w:tcPr>
          <w:p w:rsidR="003D2621" w:rsidRPr="00E16AA7" w:rsidRDefault="003D2621" w:rsidP="00CC5A48">
            <w:pPr>
              <w:spacing w:before="60" w:after="60"/>
              <w:jc w:val="center"/>
              <w:rPr>
                <w:rFonts w:cs="Arial"/>
                <w:b/>
                <w:sz w:val="22"/>
                <w:szCs w:val="22"/>
              </w:rPr>
            </w:pPr>
            <w:r w:rsidRPr="00E16AA7">
              <w:rPr>
                <w:rFonts w:cs="Arial"/>
                <w:b/>
                <w:sz w:val="22"/>
                <w:szCs w:val="22"/>
              </w:rPr>
              <w:t>Disabled%</w:t>
            </w:r>
          </w:p>
        </w:tc>
        <w:tc>
          <w:tcPr>
            <w:tcW w:w="2408" w:type="dxa"/>
            <w:tcBorders>
              <w:top w:val="single" w:sz="4" w:space="0" w:color="auto"/>
              <w:bottom w:val="single" w:sz="4" w:space="0" w:color="auto"/>
            </w:tcBorders>
          </w:tcPr>
          <w:p w:rsidR="003D2621" w:rsidRPr="00E16AA7" w:rsidRDefault="003D2621" w:rsidP="00CC5A48">
            <w:pPr>
              <w:spacing w:before="60" w:after="60"/>
              <w:jc w:val="center"/>
              <w:rPr>
                <w:rFonts w:cs="Arial"/>
                <w:b/>
                <w:sz w:val="22"/>
                <w:szCs w:val="22"/>
              </w:rPr>
            </w:pPr>
            <w:proofErr w:type="spellStart"/>
            <w:r w:rsidRPr="00E16AA7">
              <w:rPr>
                <w:rFonts w:cs="Arial"/>
                <w:b/>
                <w:sz w:val="22"/>
                <w:szCs w:val="22"/>
              </w:rPr>
              <w:t>Non Disabled</w:t>
            </w:r>
            <w:proofErr w:type="spellEnd"/>
            <w:r w:rsidRPr="00E16AA7">
              <w:rPr>
                <w:rFonts w:cs="Arial"/>
                <w:b/>
                <w:sz w:val="22"/>
                <w:szCs w:val="22"/>
              </w:rPr>
              <w:t xml:space="preserve"> %</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Top</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8.33</w:t>
            </w:r>
          </w:p>
        </w:tc>
        <w:tc>
          <w:tcPr>
            <w:tcW w:w="2408" w:type="dxa"/>
            <w:tcBorders>
              <w:top w:val="single" w:sz="4" w:space="0" w:color="auto"/>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91.67</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Upper Middle</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14.10</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85.90</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t>Lower Middle</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12.82</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87.18</w:t>
            </w:r>
          </w:p>
        </w:tc>
      </w:tr>
      <w:tr w:rsidR="003D2621" w:rsidRPr="00E16AA7" w:rsidTr="00CC5A48">
        <w:trPr>
          <w:jc w:val="center"/>
        </w:trPr>
        <w:tc>
          <w:tcPr>
            <w:tcW w:w="2399" w:type="dxa"/>
            <w:tcBorders>
              <w:top w:val="single" w:sz="4" w:space="0" w:color="auto"/>
              <w:bottom w:val="single" w:sz="4" w:space="0" w:color="auto"/>
            </w:tcBorders>
          </w:tcPr>
          <w:p w:rsidR="003D2621" w:rsidRPr="00E16AA7" w:rsidRDefault="003D2621" w:rsidP="00CC5A48">
            <w:pPr>
              <w:spacing w:before="60" w:after="60"/>
              <w:rPr>
                <w:rFonts w:cs="Arial"/>
                <w:sz w:val="22"/>
                <w:szCs w:val="22"/>
              </w:rPr>
            </w:pPr>
            <w:r w:rsidRPr="00E16AA7">
              <w:rPr>
                <w:rFonts w:cs="Arial"/>
                <w:sz w:val="22"/>
                <w:szCs w:val="22"/>
              </w:rPr>
              <w:lastRenderedPageBreak/>
              <w:t>Lower</w:t>
            </w:r>
          </w:p>
        </w:tc>
        <w:tc>
          <w:tcPr>
            <w:tcW w:w="2221" w:type="dxa"/>
            <w:tcBorders>
              <w:top w:val="nil"/>
              <w:left w:val="single" w:sz="4" w:space="0" w:color="auto"/>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13.46</w:t>
            </w:r>
          </w:p>
        </w:tc>
        <w:tc>
          <w:tcPr>
            <w:tcW w:w="2408" w:type="dxa"/>
            <w:tcBorders>
              <w:top w:val="nil"/>
              <w:left w:val="nil"/>
              <w:bottom w:val="single" w:sz="4" w:space="0" w:color="auto"/>
              <w:right w:val="single" w:sz="4" w:space="0" w:color="auto"/>
            </w:tcBorders>
            <w:shd w:val="clear" w:color="auto" w:fill="auto"/>
            <w:vAlign w:val="bottom"/>
          </w:tcPr>
          <w:p w:rsidR="003D2621" w:rsidRPr="00E16AA7" w:rsidRDefault="003D2621" w:rsidP="00CC5A48">
            <w:pPr>
              <w:spacing w:before="60" w:after="60"/>
              <w:jc w:val="center"/>
              <w:rPr>
                <w:rFonts w:cs="Arial"/>
                <w:sz w:val="22"/>
                <w:szCs w:val="22"/>
              </w:rPr>
            </w:pPr>
            <w:r w:rsidRPr="00E16AA7">
              <w:rPr>
                <w:rFonts w:cs="Arial"/>
                <w:sz w:val="22"/>
                <w:szCs w:val="22"/>
              </w:rPr>
              <w:t>86.54</w:t>
            </w:r>
          </w:p>
        </w:tc>
      </w:tr>
    </w:tbl>
    <w:p w:rsidR="003D2621" w:rsidRDefault="003D2621" w:rsidP="003D2621">
      <w:pPr>
        <w:pStyle w:val="ListParagraph"/>
        <w:numPr>
          <w:ilvl w:val="0"/>
          <w:numId w:val="0"/>
        </w:numPr>
        <w:ind w:left="360"/>
      </w:pPr>
    </w:p>
    <w:p w:rsidR="003D2621" w:rsidRDefault="003D2621" w:rsidP="003D2621">
      <w:pPr>
        <w:pStyle w:val="ListParagraph"/>
        <w:numPr>
          <w:ilvl w:val="0"/>
          <w:numId w:val="11"/>
        </w:numPr>
      </w:pPr>
      <w:r>
        <w:t>The data shows the disability pay gap is 7.7% and the mean disability pay gap is 1.5%. T</w:t>
      </w:r>
      <w:r w:rsidRPr="00485210">
        <w:t xml:space="preserve">he representation of </w:t>
      </w:r>
      <w:r>
        <w:t>BAME</w:t>
      </w:r>
      <w:r w:rsidRPr="00485210">
        <w:t xml:space="preserve"> in th</w:t>
      </w:r>
      <w:r>
        <w:t>e top pay quartile is 8.33% March 2021.</w:t>
      </w:r>
    </w:p>
    <w:p w:rsidR="003D2621" w:rsidRDefault="003D2621" w:rsidP="00493CF9">
      <w:pPr>
        <w:pStyle w:val="ListParagraph"/>
        <w:numPr>
          <w:ilvl w:val="0"/>
          <w:numId w:val="0"/>
        </w:numPr>
        <w:spacing w:after="160"/>
        <w:ind w:left="360"/>
        <w:contextualSpacing/>
        <w:rPr>
          <w:rFonts w:cs="Arial"/>
        </w:rPr>
      </w:pPr>
    </w:p>
    <w:p w:rsidR="00522FEF" w:rsidRDefault="00522FEF" w:rsidP="003D2621">
      <w:pPr>
        <w:pStyle w:val="ListParagraph"/>
        <w:numPr>
          <w:ilvl w:val="0"/>
          <w:numId w:val="11"/>
        </w:numPr>
        <w:spacing w:after="160"/>
        <w:contextualSpacing/>
        <w:rPr>
          <w:rFonts w:cs="Arial"/>
        </w:rPr>
      </w:pPr>
      <w:r>
        <w:rPr>
          <w:rFonts w:cs="Arial"/>
        </w:rPr>
        <w:t>The table below</w:t>
      </w:r>
      <w:r w:rsidR="002F20FC">
        <w:rPr>
          <w:rFonts w:cs="Arial"/>
        </w:rPr>
        <w:t xml:space="preserve"> shows that at</w:t>
      </w:r>
      <w:r w:rsidR="007E72F2">
        <w:rPr>
          <w:rFonts w:cs="Arial"/>
        </w:rPr>
        <w:t xml:space="preserve"> 1.5%, the</w:t>
      </w:r>
      <w:r w:rsidR="003D2621">
        <w:rPr>
          <w:rFonts w:cs="Arial"/>
        </w:rPr>
        <w:t xml:space="preserve"> Council’s</w:t>
      </w:r>
      <w:r w:rsidR="007E72F2">
        <w:rPr>
          <w:rFonts w:cs="Arial"/>
        </w:rPr>
        <w:t xml:space="preserve"> disability pay gap</w:t>
      </w:r>
      <w:r w:rsidR="003D2621">
        <w:rPr>
          <w:rFonts w:cs="Arial"/>
        </w:rPr>
        <w:t xml:space="preserve"> is lower than the national pay gap.  The median hourly pay rates are higher at £18.27 for the disabled group and £18.54 for </w:t>
      </w:r>
      <w:proofErr w:type="spellStart"/>
      <w:r w:rsidR="003D2621">
        <w:rPr>
          <w:rFonts w:cs="Arial"/>
        </w:rPr>
        <w:t>non disabled</w:t>
      </w:r>
      <w:proofErr w:type="spellEnd"/>
      <w:r w:rsidR="003D2621">
        <w:rPr>
          <w:rFonts w:cs="Arial"/>
        </w:rPr>
        <w:t xml:space="preserve"> group.  The mean hourly pay rates are £17.69 and £19.17 respectively.</w:t>
      </w:r>
    </w:p>
    <w:tbl>
      <w:tblPr>
        <w:tblStyle w:val="TableGrid"/>
        <w:tblW w:w="0" w:type="auto"/>
        <w:tblInd w:w="704" w:type="dxa"/>
        <w:tblLook w:val="04A0" w:firstRow="1" w:lastRow="0" w:firstColumn="1" w:lastColumn="0" w:noHBand="0" w:noVBand="1"/>
      </w:tblPr>
      <w:tblGrid>
        <w:gridCol w:w="2835"/>
        <w:gridCol w:w="1843"/>
        <w:gridCol w:w="2126"/>
        <w:gridCol w:w="1780"/>
      </w:tblGrid>
      <w:tr w:rsidR="00522FEF" w:rsidRPr="00F62FC2" w:rsidTr="00522FEF">
        <w:tc>
          <w:tcPr>
            <w:tcW w:w="2835" w:type="dxa"/>
          </w:tcPr>
          <w:p w:rsidR="00522FEF" w:rsidRPr="00F62FC2" w:rsidRDefault="00522FEF" w:rsidP="00522FEF">
            <w:pPr>
              <w:rPr>
                <w:rFonts w:cs="Arial"/>
                <w:b/>
              </w:rPr>
            </w:pPr>
            <w:r w:rsidRPr="00F62FC2">
              <w:rPr>
                <w:rFonts w:cs="Arial"/>
                <w:b/>
              </w:rPr>
              <w:t>Population</w:t>
            </w:r>
          </w:p>
        </w:tc>
        <w:tc>
          <w:tcPr>
            <w:tcW w:w="1843" w:type="dxa"/>
          </w:tcPr>
          <w:p w:rsidR="00522FEF" w:rsidRPr="00F62FC2" w:rsidRDefault="00522FEF" w:rsidP="007F0BAE">
            <w:pPr>
              <w:rPr>
                <w:rFonts w:cs="Arial"/>
                <w:b/>
              </w:rPr>
            </w:pPr>
            <w:r>
              <w:rPr>
                <w:rFonts w:cs="Arial"/>
                <w:b/>
              </w:rPr>
              <w:t>Disabled</w:t>
            </w:r>
            <w:r w:rsidR="007E72F2">
              <w:rPr>
                <w:rFonts w:cs="Arial"/>
                <w:b/>
              </w:rPr>
              <w:t xml:space="preserve"> Median</w:t>
            </w:r>
            <w:r w:rsidR="007F0BAE">
              <w:rPr>
                <w:rFonts w:cs="Arial"/>
                <w:b/>
              </w:rPr>
              <w:t xml:space="preserve"> Hourly Rate</w:t>
            </w:r>
          </w:p>
        </w:tc>
        <w:tc>
          <w:tcPr>
            <w:tcW w:w="2126" w:type="dxa"/>
          </w:tcPr>
          <w:p w:rsidR="007F0BAE" w:rsidRPr="00F62FC2" w:rsidRDefault="00522FEF" w:rsidP="007F0BAE">
            <w:pPr>
              <w:rPr>
                <w:rFonts w:cs="Arial"/>
                <w:b/>
              </w:rPr>
            </w:pPr>
            <w:proofErr w:type="spellStart"/>
            <w:r>
              <w:rPr>
                <w:rFonts w:cs="Arial"/>
                <w:b/>
              </w:rPr>
              <w:t>Non Disabled</w:t>
            </w:r>
            <w:proofErr w:type="spellEnd"/>
            <w:r w:rsidR="007F0BAE">
              <w:rPr>
                <w:rFonts w:cs="Arial"/>
                <w:b/>
              </w:rPr>
              <w:t xml:space="preserve"> </w:t>
            </w:r>
            <w:r w:rsidR="007E72F2">
              <w:rPr>
                <w:rFonts w:cs="Arial"/>
                <w:b/>
              </w:rPr>
              <w:t xml:space="preserve">Median </w:t>
            </w:r>
            <w:r w:rsidR="007F0BAE">
              <w:rPr>
                <w:rFonts w:cs="Arial"/>
                <w:b/>
              </w:rPr>
              <w:t>Hourly Ra</w:t>
            </w:r>
            <w:r w:rsidR="001C61E6">
              <w:rPr>
                <w:rFonts w:cs="Arial"/>
                <w:b/>
              </w:rPr>
              <w:t>t</w:t>
            </w:r>
            <w:r w:rsidR="007F0BAE">
              <w:rPr>
                <w:rFonts w:cs="Arial"/>
                <w:b/>
              </w:rPr>
              <w:t>e</w:t>
            </w:r>
          </w:p>
        </w:tc>
        <w:tc>
          <w:tcPr>
            <w:tcW w:w="1780" w:type="dxa"/>
          </w:tcPr>
          <w:p w:rsidR="00522FEF" w:rsidRPr="00F62FC2" w:rsidRDefault="00522FEF" w:rsidP="007F0BAE">
            <w:pPr>
              <w:rPr>
                <w:rFonts w:cs="Arial"/>
                <w:b/>
              </w:rPr>
            </w:pPr>
            <w:r>
              <w:rPr>
                <w:rFonts w:cs="Arial"/>
                <w:b/>
              </w:rPr>
              <w:t>Disability Pay Gap</w:t>
            </w:r>
          </w:p>
        </w:tc>
      </w:tr>
      <w:tr w:rsidR="00522FEF" w:rsidTr="00522FEF">
        <w:tc>
          <w:tcPr>
            <w:tcW w:w="2835" w:type="dxa"/>
          </w:tcPr>
          <w:p w:rsidR="00522FEF" w:rsidRDefault="00522FEF" w:rsidP="00522FEF">
            <w:pPr>
              <w:rPr>
                <w:rFonts w:cs="Arial"/>
              </w:rPr>
            </w:pPr>
            <w:r>
              <w:rPr>
                <w:rFonts w:cs="Arial"/>
              </w:rPr>
              <w:t>England and Wales</w:t>
            </w:r>
          </w:p>
        </w:tc>
        <w:tc>
          <w:tcPr>
            <w:tcW w:w="1843" w:type="dxa"/>
          </w:tcPr>
          <w:p w:rsidR="00522FEF" w:rsidRDefault="00522FEF" w:rsidP="00522FEF">
            <w:pPr>
              <w:jc w:val="center"/>
              <w:rPr>
                <w:rFonts w:cs="Arial"/>
              </w:rPr>
            </w:pPr>
            <w:r>
              <w:rPr>
                <w:rFonts w:cs="Arial"/>
              </w:rPr>
              <w:t>£10.63</w:t>
            </w:r>
          </w:p>
        </w:tc>
        <w:tc>
          <w:tcPr>
            <w:tcW w:w="2126" w:type="dxa"/>
          </w:tcPr>
          <w:p w:rsidR="00522FEF" w:rsidRDefault="00522FEF" w:rsidP="00522FEF">
            <w:pPr>
              <w:jc w:val="center"/>
              <w:rPr>
                <w:rFonts w:cs="Arial"/>
              </w:rPr>
            </w:pPr>
            <w:r>
              <w:rPr>
                <w:rFonts w:cs="Arial"/>
              </w:rPr>
              <w:t>£12.11</w:t>
            </w:r>
          </w:p>
        </w:tc>
        <w:tc>
          <w:tcPr>
            <w:tcW w:w="1780" w:type="dxa"/>
          </w:tcPr>
          <w:p w:rsidR="00522FEF" w:rsidRDefault="00522FEF" w:rsidP="00522FEF">
            <w:pPr>
              <w:jc w:val="center"/>
              <w:rPr>
                <w:rFonts w:cs="Arial"/>
              </w:rPr>
            </w:pPr>
            <w:r>
              <w:rPr>
                <w:rFonts w:cs="Arial"/>
              </w:rPr>
              <w:t>12.2%</w:t>
            </w:r>
          </w:p>
        </w:tc>
      </w:tr>
      <w:tr w:rsidR="00522FEF" w:rsidRPr="00E16AA7" w:rsidTr="00522FEF">
        <w:tc>
          <w:tcPr>
            <w:tcW w:w="2835" w:type="dxa"/>
          </w:tcPr>
          <w:p w:rsidR="00522FEF" w:rsidRPr="003D2621" w:rsidRDefault="00522FEF" w:rsidP="00522FEF">
            <w:pPr>
              <w:rPr>
                <w:rFonts w:cs="Arial"/>
              </w:rPr>
            </w:pPr>
            <w:r w:rsidRPr="003D2621">
              <w:rPr>
                <w:rFonts w:cs="Arial"/>
              </w:rPr>
              <w:t>Oxford City Council</w:t>
            </w:r>
          </w:p>
        </w:tc>
        <w:tc>
          <w:tcPr>
            <w:tcW w:w="1843" w:type="dxa"/>
          </w:tcPr>
          <w:p w:rsidR="00522FEF" w:rsidRPr="003D2621" w:rsidRDefault="007E72F2" w:rsidP="00522FEF">
            <w:pPr>
              <w:jc w:val="center"/>
              <w:rPr>
                <w:rFonts w:cs="Arial"/>
              </w:rPr>
            </w:pPr>
            <w:r w:rsidRPr="003D2621">
              <w:rPr>
                <w:rFonts w:cs="Arial"/>
              </w:rPr>
              <w:t>£18.27</w:t>
            </w:r>
          </w:p>
        </w:tc>
        <w:tc>
          <w:tcPr>
            <w:tcW w:w="2126" w:type="dxa"/>
          </w:tcPr>
          <w:p w:rsidR="00522FEF" w:rsidRPr="003D2621" w:rsidRDefault="007E72F2" w:rsidP="00522FEF">
            <w:pPr>
              <w:jc w:val="center"/>
              <w:rPr>
                <w:rFonts w:cs="Arial"/>
              </w:rPr>
            </w:pPr>
            <w:r w:rsidRPr="003D2621">
              <w:rPr>
                <w:rFonts w:cs="Arial"/>
              </w:rPr>
              <w:t>£18.54</w:t>
            </w:r>
          </w:p>
        </w:tc>
        <w:tc>
          <w:tcPr>
            <w:tcW w:w="1780" w:type="dxa"/>
          </w:tcPr>
          <w:p w:rsidR="00522FEF" w:rsidRPr="003D2621" w:rsidRDefault="00493CF9" w:rsidP="00493CF9">
            <w:pPr>
              <w:jc w:val="center"/>
              <w:rPr>
                <w:rFonts w:cs="Arial"/>
              </w:rPr>
            </w:pPr>
            <w:r w:rsidRPr="003D2621">
              <w:rPr>
                <w:rFonts w:cs="Arial"/>
              </w:rPr>
              <w:t>1.5%</w:t>
            </w:r>
          </w:p>
        </w:tc>
      </w:tr>
    </w:tbl>
    <w:p w:rsidR="00522FEF" w:rsidRPr="00522FEF" w:rsidRDefault="00522FEF" w:rsidP="00522FEF">
      <w:pPr>
        <w:spacing w:after="160"/>
        <w:contextualSpacing/>
        <w:rPr>
          <w:rFonts w:cs="Arial"/>
        </w:rPr>
      </w:pPr>
    </w:p>
    <w:p w:rsidR="003D2621" w:rsidRDefault="00165129" w:rsidP="003D2621">
      <w:pPr>
        <w:pStyle w:val="ListParagraph"/>
        <w:numPr>
          <w:ilvl w:val="0"/>
          <w:numId w:val="11"/>
        </w:numPr>
      </w:pPr>
      <w:r>
        <w:t>Appendix 4 provides a table and graphic representation of disability by grade.  There is a notably higher level of disabled employees in grades 5-7. From grades 8 onwards the % of disabled employees is significantly lower compared to the rest of the workforce.</w:t>
      </w:r>
    </w:p>
    <w:p w:rsidR="003D2621" w:rsidRDefault="003D2621" w:rsidP="002B3FBE">
      <w:pPr>
        <w:rPr>
          <w:b/>
        </w:rPr>
      </w:pPr>
    </w:p>
    <w:p w:rsidR="002B3FBE" w:rsidRPr="002B3FBE" w:rsidRDefault="002B3FBE" w:rsidP="002B3FBE">
      <w:pPr>
        <w:rPr>
          <w:b/>
        </w:rPr>
      </w:pPr>
      <w:r w:rsidRPr="002B3FBE">
        <w:rPr>
          <w:b/>
        </w:rPr>
        <w:t>MEASURING PROGRESS</w:t>
      </w:r>
      <w:r w:rsidR="00C2416E">
        <w:rPr>
          <w:b/>
        </w:rPr>
        <w:t xml:space="preserve"> / OUTCOMES</w:t>
      </w:r>
    </w:p>
    <w:p w:rsidR="00682655" w:rsidRDefault="00682655" w:rsidP="003D2621">
      <w:pPr>
        <w:pStyle w:val="ListParagraph"/>
        <w:numPr>
          <w:ilvl w:val="0"/>
          <w:numId w:val="11"/>
        </w:numPr>
        <w:rPr>
          <w:rStyle w:val="Firstpagetablebold"/>
          <w:b w:val="0"/>
        </w:rPr>
      </w:pPr>
      <w:r>
        <w:rPr>
          <w:rStyle w:val="Firstpagetablebold"/>
          <w:b w:val="0"/>
        </w:rPr>
        <w:t xml:space="preserve">This </w:t>
      </w:r>
      <w:r w:rsidR="00DC0C58">
        <w:rPr>
          <w:rStyle w:val="Firstpagetablebold"/>
          <w:b w:val="0"/>
        </w:rPr>
        <w:t xml:space="preserve">WER </w:t>
      </w:r>
      <w:r>
        <w:rPr>
          <w:rStyle w:val="Firstpagetablebold"/>
          <w:b w:val="0"/>
        </w:rPr>
        <w:t xml:space="preserve">is useful in providing a set of indicators to measure the performance of the organisation from a pay gap perspective as part of the Council’s equity aspirations. </w:t>
      </w:r>
      <w:r w:rsidR="00B61F29">
        <w:rPr>
          <w:rStyle w:val="Firstpagetablebold"/>
          <w:b w:val="0"/>
        </w:rPr>
        <w:t xml:space="preserve">To define outcomes from the People Strategy, a number of engagement sessions have been undertaken in 2020/21 and the Council launched the first staff survey.  All this will go to setting outcomes that can be used to measure progress – the focus being on </w:t>
      </w:r>
      <w:r w:rsidR="008844AF">
        <w:rPr>
          <w:rStyle w:val="Firstpagetablebold"/>
          <w:b w:val="0"/>
        </w:rPr>
        <w:t xml:space="preserve">qualitative related </w:t>
      </w:r>
      <w:r w:rsidR="00935938">
        <w:rPr>
          <w:rStyle w:val="Firstpagetablebold"/>
          <w:b w:val="0"/>
        </w:rPr>
        <w:t>outcomes such as trust</w:t>
      </w:r>
      <w:r w:rsidR="008844AF">
        <w:rPr>
          <w:rStyle w:val="Firstpagetablebold"/>
          <w:b w:val="0"/>
        </w:rPr>
        <w:t xml:space="preserve"> and</w:t>
      </w:r>
      <w:r w:rsidR="00935938">
        <w:rPr>
          <w:rStyle w:val="Firstpagetablebold"/>
          <w:b w:val="0"/>
        </w:rPr>
        <w:t xml:space="preserve"> belonging, career progression, </w:t>
      </w:r>
      <w:r w:rsidR="008844AF">
        <w:rPr>
          <w:rStyle w:val="Firstpagetablebold"/>
          <w:b w:val="0"/>
        </w:rPr>
        <w:t xml:space="preserve">inclusive governance </w:t>
      </w:r>
      <w:r w:rsidR="00B61F29">
        <w:rPr>
          <w:rStyle w:val="Firstpagetablebold"/>
          <w:b w:val="0"/>
        </w:rPr>
        <w:t>etc.</w:t>
      </w:r>
    </w:p>
    <w:p w:rsidR="002B3FBE" w:rsidRDefault="00682655" w:rsidP="003D2621">
      <w:pPr>
        <w:pStyle w:val="ListParagraph"/>
        <w:numPr>
          <w:ilvl w:val="0"/>
          <w:numId w:val="11"/>
        </w:numPr>
        <w:rPr>
          <w:rStyle w:val="Firstpagetablebold"/>
          <w:b w:val="0"/>
        </w:rPr>
      </w:pPr>
      <w:r>
        <w:rPr>
          <w:rStyle w:val="Firstpagetablebold"/>
          <w:b w:val="0"/>
        </w:rPr>
        <w:t xml:space="preserve">In taking this approach, the Council would be able to provide a whole cycle view, rather than just </w:t>
      </w:r>
      <w:r w:rsidR="00935938">
        <w:rPr>
          <w:rStyle w:val="Firstpagetablebold"/>
          <w:b w:val="0"/>
        </w:rPr>
        <w:t>statistical representations</w:t>
      </w:r>
      <w:r w:rsidR="008844AF">
        <w:rPr>
          <w:rStyle w:val="Firstpagetablebold"/>
          <w:b w:val="0"/>
        </w:rPr>
        <w:t xml:space="preserve"> that on their own provide limited value</w:t>
      </w:r>
      <w:r w:rsidR="00935938">
        <w:rPr>
          <w:rStyle w:val="Firstpagetablebold"/>
          <w:b w:val="0"/>
        </w:rPr>
        <w:t xml:space="preserve">. </w:t>
      </w:r>
      <w:r>
        <w:rPr>
          <w:rStyle w:val="Firstpagetablebold"/>
          <w:b w:val="0"/>
        </w:rPr>
        <w:t xml:space="preserve"> </w:t>
      </w:r>
      <w:r w:rsidR="00935938">
        <w:rPr>
          <w:rStyle w:val="Firstpagetablebold"/>
          <w:b w:val="0"/>
        </w:rPr>
        <w:t xml:space="preserve">By focusing on outcomes, as an organisation </w:t>
      </w:r>
      <w:r w:rsidR="004D31C0">
        <w:rPr>
          <w:rStyle w:val="Firstpagetablebold"/>
          <w:b w:val="0"/>
        </w:rPr>
        <w:t xml:space="preserve">the Council would </w:t>
      </w:r>
      <w:r w:rsidR="00935938">
        <w:rPr>
          <w:rStyle w:val="Firstpagetablebold"/>
          <w:b w:val="0"/>
        </w:rPr>
        <w:t xml:space="preserve">begin to embed EDI into </w:t>
      </w:r>
      <w:r w:rsidR="004D31C0">
        <w:rPr>
          <w:rStyle w:val="Firstpagetablebold"/>
          <w:b w:val="0"/>
        </w:rPr>
        <w:t xml:space="preserve">its </w:t>
      </w:r>
      <w:r w:rsidR="00935938">
        <w:rPr>
          <w:rStyle w:val="Firstpagetablebold"/>
          <w:b w:val="0"/>
        </w:rPr>
        <w:t xml:space="preserve">business philosophy aligned to </w:t>
      </w:r>
      <w:r w:rsidR="004D31C0" w:rsidRPr="002E12D2">
        <w:rPr>
          <w:rStyle w:val="Firstpagetablebold"/>
          <w:b w:val="0"/>
        </w:rPr>
        <w:t xml:space="preserve">the </w:t>
      </w:r>
      <w:r w:rsidR="00536C15" w:rsidRPr="002E12D2">
        <w:rPr>
          <w:color w:val="000000" w:themeColor="text1"/>
        </w:rPr>
        <w:t>commitment to being an “inclusive and diverse organisation that values our people”.</w:t>
      </w:r>
      <w:r w:rsidR="00536C15" w:rsidRPr="002E12D2">
        <w:rPr>
          <w:rStyle w:val="Firstpagetablebold"/>
          <w:b w:val="0"/>
        </w:rPr>
        <w:t xml:space="preserve"> </w:t>
      </w:r>
    </w:p>
    <w:p w:rsidR="002B3FBE" w:rsidRDefault="002B3FBE" w:rsidP="002B3FBE">
      <w:pPr>
        <w:pStyle w:val="Heading1"/>
      </w:pPr>
      <w:r>
        <w:t>FINANCIAL IMPLICATIONS</w:t>
      </w:r>
    </w:p>
    <w:p w:rsidR="0033359A" w:rsidRDefault="0033359A" w:rsidP="003D2621">
      <w:pPr>
        <w:pStyle w:val="ListParagraph"/>
        <w:numPr>
          <w:ilvl w:val="0"/>
          <w:numId w:val="11"/>
        </w:numPr>
        <w:rPr>
          <w:rStyle w:val="Firstpagetablebold"/>
          <w:b w:val="0"/>
        </w:rPr>
      </w:pPr>
      <w:r w:rsidRPr="00E16AA7">
        <w:rPr>
          <w:rStyle w:val="Firstpagetablebold"/>
          <w:b w:val="0"/>
        </w:rPr>
        <w:t xml:space="preserve">A base budget of £60,000 is in place to support the Council’s on-going </w:t>
      </w:r>
      <w:r w:rsidR="00E16AA7" w:rsidRPr="00E16AA7">
        <w:rPr>
          <w:rStyle w:val="Firstpagetablebold"/>
          <w:b w:val="0"/>
        </w:rPr>
        <w:t>commitment to posi</w:t>
      </w:r>
      <w:r w:rsidR="00030123" w:rsidRPr="00E16AA7">
        <w:rPr>
          <w:rStyle w:val="Firstpagetablebold"/>
          <w:b w:val="0"/>
        </w:rPr>
        <w:t xml:space="preserve">tive action as a key strand of our </w:t>
      </w:r>
      <w:r w:rsidRPr="00E16AA7">
        <w:rPr>
          <w:rStyle w:val="Firstpagetablebold"/>
          <w:b w:val="0"/>
        </w:rPr>
        <w:t>approach to EDI.</w:t>
      </w:r>
    </w:p>
    <w:p w:rsidR="00B040D6" w:rsidRPr="00B040D6" w:rsidRDefault="00B040D6" w:rsidP="003D2621">
      <w:pPr>
        <w:pStyle w:val="ListParagraph"/>
        <w:numPr>
          <w:ilvl w:val="0"/>
          <w:numId w:val="11"/>
        </w:numPr>
      </w:pPr>
      <w:r w:rsidRPr="00B040D6">
        <w:t xml:space="preserve">In 2020/21, the Council invested in resource to support the implementation of the People Strategy, this included appointing a fixed term ED&amp;I Project Manager who has now left the organisation. To continue the work for ED&amp;I and implementing the People Strategy further, it has been identified that more long term investment is </w:t>
      </w:r>
      <w:r w:rsidRPr="00B040D6">
        <w:lastRenderedPageBreak/>
        <w:t xml:space="preserve">needed and an invest to save business case has been submitted to seek budget approval for the required resource in the People Team. </w:t>
      </w:r>
    </w:p>
    <w:p w:rsidR="0033359A" w:rsidRDefault="0033359A" w:rsidP="003D2621">
      <w:pPr>
        <w:pStyle w:val="ListParagraph"/>
        <w:numPr>
          <w:ilvl w:val="0"/>
          <w:numId w:val="11"/>
        </w:numPr>
      </w:pPr>
      <w:r w:rsidRPr="00E16AA7">
        <w:rPr>
          <w:rStyle w:val="Firstpagetablebold"/>
          <w:b w:val="0"/>
        </w:rPr>
        <w:t>T</w:t>
      </w:r>
      <w:r w:rsidRPr="00E16AA7">
        <w:t>he pandemic has had a significant impact on the finances of the authority with many income streams being severely reduced as a result for this financial year and for a number of years to come. In setting its budget and balancing the deficits in its General Fund for next year and for the Medium Term Financial Plan</w:t>
      </w:r>
      <w:r w:rsidR="006B72DA" w:rsidRPr="00E16AA7">
        <w:t>,</w:t>
      </w:r>
      <w:r w:rsidRPr="00E16AA7">
        <w:t xml:space="preserve"> the authority is planning to take a number of measures</w:t>
      </w:r>
      <w:r w:rsidR="00B040D6">
        <w:t xml:space="preserve"> as part of the Change Programme.</w:t>
      </w:r>
    </w:p>
    <w:p w:rsidR="00531B3C" w:rsidRDefault="00542D7D">
      <w:pPr>
        <w:pStyle w:val="Heading1"/>
      </w:pPr>
      <w:r>
        <w:t>LEGAL I</w:t>
      </w:r>
      <w:r w:rsidR="0033359A">
        <w:t>MPLICATIONS</w:t>
      </w:r>
    </w:p>
    <w:p w:rsidR="00531B3C" w:rsidRDefault="00542D7D" w:rsidP="003D2621">
      <w:pPr>
        <w:pStyle w:val="ListParagraph"/>
        <w:numPr>
          <w:ilvl w:val="0"/>
          <w:numId w:val="11"/>
        </w:numPr>
      </w:pPr>
      <w:r>
        <w:t>The Equality Act 2010</w:t>
      </w:r>
      <w:r w:rsidR="00E04F41">
        <w:t xml:space="preserve"> (the Act)</w:t>
      </w:r>
      <w:r>
        <w:t xml:space="preserve">, section 149 introduced the Public Sector Equality Duty. It requires that </w:t>
      </w:r>
      <w:r w:rsidR="004D31C0">
        <w:t xml:space="preserve">in </w:t>
      </w:r>
      <w:r>
        <w:t xml:space="preserve">everything the Council does, </w:t>
      </w:r>
      <w:r w:rsidR="004D31C0">
        <w:t xml:space="preserve">it </w:t>
      </w:r>
      <w:r>
        <w:t>must have due regard to the need to</w:t>
      </w:r>
      <w:r w:rsidR="004D31C0">
        <w:t>:</w:t>
      </w:r>
      <w:r>
        <w:t xml:space="preserve">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w:t>
      </w:r>
      <w:r w:rsidR="004D31C0">
        <w:t>s</w:t>
      </w:r>
      <w:r>
        <w:t xml:space="preserve"> who do not share it.</w:t>
      </w:r>
    </w:p>
    <w:p w:rsidR="00531B3C" w:rsidRDefault="00542D7D" w:rsidP="003D2621">
      <w:pPr>
        <w:pStyle w:val="ListParagraph"/>
        <w:numPr>
          <w:ilvl w:val="0"/>
          <w:numId w:val="12"/>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rsidR="00531B3C" w:rsidRDefault="00542D7D" w:rsidP="003D2621">
      <w:pPr>
        <w:pStyle w:val="ListParagraph"/>
        <w:numPr>
          <w:ilvl w:val="0"/>
          <w:numId w:val="12"/>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rsidR="00531B3C" w:rsidRDefault="002E12D2" w:rsidP="003D2621">
      <w:pPr>
        <w:pStyle w:val="ListParagraph"/>
        <w:numPr>
          <w:ilvl w:val="1"/>
          <w:numId w:val="12"/>
        </w:numPr>
        <w:autoSpaceDE w:val="0"/>
        <w:autoSpaceDN w:val="0"/>
        <w:adjustRightInd w:val="0"/>
        <w:spacing w:after="0"/>
        <w:rPr>
          <w:rFonts w:cs="Arial"/>
          <w:color w:val="auto"/>
          <w:lang w:eastAsia="en-US"/>
        </w:rPr>
      </w:pPr>
      <w:r>
        <w:rPr>
          <w:rFonts w:cs="Arial"/>
          <w:color w:val="auto"/>
          <w:lang w:eastAsia="en-US"/>
        </w:rPr>
        <w:t>I</w:t>
      </w:r>
      <w:r w:rsidR="00542D7D">
        <w:rPr>
          <w:rFonts w:cs="Arial"/>
          <w:color w:val="auto"/>
          <w:lang w:eastAsia="en-US"/>
        </w:rPr>
        <w:t>ts employees;</w:t>
      </w:r>
      <w:r w:rsidR="004D31C0">
        <w:rPr>
          <w:rFonts w:cs="Arial"/>
          <w:color w:val="auto"/>
          <w:lang w:eastAsia="en-US"/>
        </w:rPr>
        <w:t xml:space="preserve"> and</w:t>
      </w:r>
    </w:p>
    <w:p w:rsidR="00531B3C" w:rsidRDefault="002E12D2" w:rsidP="003D2621">
      <w:pPr>
        <w:pStyle w:val="ListParagraph"/>
        <w:numPr>
          <w:ilvl w:val="1"/>
          <w:numId w:val="12"/>
        </w:numPr>
        <w:autoSpaceDE w:val="0"/>
        <w:autoSpaceDN w:val="0"/>
        <w:adjustRightInd w:val="0"/>
        <w:spacing w:after="0"/>
        <w:rPr>
          <w:rFonts w:cs="Arial"/>
          <w:color w:val="auto"/>
          <w:lang w:eastAsia="en-US"/>
        </w:rPr>
      </w:pPr>
      <w:r>
        <w:rPr>
          <w:rFonts w:cs="Arial"/>
          <w:color w:val="auto"/>
          <w:lang w:eastAsia="en-US"/>
        </w:rPr>
        <w:t>Other</w:t>
      </w:r>
      <w:r w:rsidR="00542D7D">
        <w:rPr>
          <w:rFonts w:cs="Arial"/>
          <w:color w:val="auto"/>
          <w:lang w:eastAsia="en-US"/>
        </w:rPr>
        <w:t xml:space="preserve"> persons affected by its policies and practices.</w:t>
      </w:r>
    </w:p>
    <w:p w:rsidR="00531B3C" w:rsidRDefault="00531B3C">
      <w:pPr>
        <w:autoSpaceDE w:val="0"/>
        <w:autoSpaceDN w:val="0"/>
        <w:adjustRightInd w:val="0"/>
        <w:spacing w:after="0"/>
        <w:ind w:left="709" w:hanging="709"/>
        <w:rPr>
          <w:rFonts w:ascii="Verdana" w:hAnsi="Verdana" w:cs="Verdana"/>
          <w:color w:val="auto"/>
          <w:sz w:val="25"/>
          <w:szCs w:val="25"/>
          <w:lang w:eastAsia="en-US"/>
        </w:rPr>
      </w:pPr>
    </w:p>
    <w:p w:rsidR="00531B3C" w:rsidRDefault="00542D7D" w:rsidP="003D2621">
      <w:pPr>
        <w:pStyle w:val="ListParagraph"/>
        <w:numPr>
          <w:ilvl w:val="0"/>
          <w:numId w:val="12"/>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rsidR="00531B3C" w:rsidRDefault="00542D7D" w:rsidP="003D2621">
      <w:pPr>
        <w:pStyle w:val="ListParagraph"/>
        <w:numPr>
          <w:ilvl w:val="0"/>
          <w:numId w:val="12"/>
        </w:numPr>
        <w:rPr>
          <w:lang w:eastAsia="en-US"/>
        </w:rPr>
      </w:pPr>
      <w:r>
        <w:rPr>
          <w:lang w:eastAsia="en-US"/>
        </w:rPr>
        <w:t>The Workforce Equality Report and the Action Plan have been prepared in compliance with the requirements of the Act.</w:t>
      </w:r>
      <w:r>
        <w:t xml:space="preserve">        </w:t>
      </w:r>
    </w:p>
    <w:p w:rsidR="00E16AA7" w:rsidRDefault="00542D7D" w:rsidP="003D2621">
      <w:pPr>
        <w:pStyle w:val="ListParagraph"/>
        <w:numPr>
          <w:ilvl w:val="0"/>
          <w:numId w:val="12"/>
        </w:numPr>
      </w:pPr>
      <w:r>
        <w:t xml:space="preserve">Positive Action is one of the Government’s range of measures aimed at tackling discrimination in the workplace under the Equality </w:t>
      </w:r>
      <w:r w:rsidR="002662C3">
        <w:t>A</w:t>
      </w:r>
      <w:r>
        <w:t>ct 2010. It can be used in two areas: encouragement in training</w:t>
      </w:r>
      <w:r w:rsidR="004D31C0">
        <w:t>;</w:t>
      </w:r>
      <w:r>
        <w:t xml:space="preserve"> and recruitment and promotion. To adopt positive action approaches the Council must ensure it can provide evidence of the ‘gap’ it is trying to resolve and that the approach is reasonable. </w:t>
      </w:r>
    </w:p>
    <w:p w:rsidR="00B040D6" w:rsidRDefault="00B040D6" w:rsidP="00B040D6">
      <w:pPr>
        <w:pStyle w:val="ListParagraph"/>
        <w:numPr>
          <w:ilvl w:val="0"/>
          <w:numId w:val="0"/>
        </w:numPr>
        <w:ind w:left="360"/>
      </w:pPr>
    </w:p>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1B3C" w:rsidRDefault="00137C8A">
            <w:pPr>
              <w:rPr>
                <w:b/>
              </w:rPr>
            </w:pPr>
            <w:r>
              <w:br w:type="page"/>
            </w:r>
            <w:r w:rsidR="00575A7D">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1B3C" w:rsidRDefault="00542D7D">
            <w:r>
              <w:t>Helen Bishop</w:t>
            </w:r>
          </w:p>
        </w:tc>
      </w:tr>
      <w:tr w:rsidR="00531B3C">
        <w:trPr>
          <w:cantSplit/>
          <w:trHeight w:val="396"/>
        </w:trPr>
        <w:tc>
          <w:tcPr>
            <w:tcW w:w="3969" w:type="dxa"/>
            <w:tcBorders>
              <w:top w:val="single" w:sz="8" w:space="0" w:color="000000"/>
              <w:left w:val="single" w:sz="8" w:space="0" w:color="000000"/>
              <w:bottom w:val="nil"/>
              <w:right w:val="nil"/>
            </w:tcBorders>
            <w:shd w:val="clear" w:color="auto" w:fill="auto"/>
          </w:tcPr>
          <w:p w:rsidR="00531B3C" w:rsidRDefault="00542D7D">
            <w:r>
              <w:lastRenderedPageBreak/>
              <w:t>Job title</w:t>
            </w:r>
          </w:p>
        </w:tc>
        <w:tc>
          <w:tcPr>
            <w:tcW w:w="4962" w:type="dxa"/>
            <w:tcBorders>
              <w:top w:val="single" w:sz="8" w:space="0" w:color="000000"/>
              <w:left w:val="nil"/>
              <w:bottom w:val="nil"/>
              <w:right w:val="single" w:sz="8" w:space="0" w:color="000000"/>
            </w:tcBorders>
            <w:shd w:val="clear" w:color="auto" w:fill="auto"/>
          </w:tcPr>
          <w:p w:rsidR="00531B3C" w:rsidRDefault="00542D7D">
            <w:r>
              <w:t>Head of Business Improvement</w:t>
            </w:r>
          </w:p>
        </w:tc>
      </w:tr>
      <w:tr w:rsidR="00531B3C">
        <w:trPr>
          <w:cantSplit/>
          <w:trHeight w:val="396"/>
        </w:trPr>
        <w:tc>
          <w:tcPr>
            <w:tcW w:w="3969" w:type="dxa"/>
            <w:tcBorders>
              <w:top w:val="nil"/>
              <w:left w:val="single" w:sz="8" w:space="0" w:color="000000"/>
              <w:bottom w:val="nil"/>
              <w:right w:val="nil"/>
            </w:tcBorders>
            <w:shd w:val="clear" w:color="auto" w:fill="auto"/>
          </w:tcPr>
          <w:p w:rsidR="00531B3C" w:rsidRDefault="00542D7D">
            <w:r>
              <w:t>Service area or department</w:t>
            </w:r>
          </w:p>
        </w:tc>
        <w:tc>
          <w:tcPr>
            <w:tcW w:w="4962" w:type="dxa"/>
            <w:tcBorders>
              <w:top w:val="nil"/>
              <w:left w:val="nil"/>
              <w:bottom w:val="nil"/>
              <w:right w:val="single" w:sz="8" w:space="0" w:color="000000"/>
            </w:tcBorders>
            <w:shd w:val="clear" w:color="auto" w:fill="auto"/>
          </w:tcPr>
          <w:p w:rsidR="00531B3C" w:rsidRDefault="00542D7D">
            <w:r>
              <w:t>Business Improvement</w:t>
            </w:r>
          </w:p>
        </w:tc>
      </w:tr>
      <w:tr w:rsidR="00531B3C">
        <w:trPr>
          <w:cantSplit/>
          <w:trHeight w:val="396"/>
        </w:trPr>
        <w:tc>
          <w:tcPr>
            <w:tcW w:w="3969" w:type="dxa"/>
            <w:tcBorders>
              <w:top w:val="nil"/>
              <w:left w:val="single" w:sz="8" w:space="0" w:color="000000"/>
              <w:bottom w:val="nil"/>
              <w:right w:val="nil"/>
            </w:tcBorders>
            <w:shd w:val="clear" w:color="auto" w:fill="auto"/>
          </w:tcPr>
          <w:p w:rsidR="00531B3C" w:rsidRDefault="00542D7D">
            <w:r>
              <w:t xml:space="preserve">Telephone </w:t>
            </w:r>
          </w:p>
        </w:tc>
        <w:tc>
          <w:tcPr>
            <w:tcW w:w="4962" w:type="dxa"/>
            <w:tcBorders>
              <w:top w:val="nil"/>
              <w:left w:val="nil"/>
              <w:bottom w:val="nil"/>
              <w:right w:val="single" w:sz="8" w:space="0" w:color="000000"/>
            </w:tcBorders>
            <w:shd w:val="clear" w:color="auto" w:fill="auto"/>
          </w:tcPr>
          <w:p w:rsidR="00531B3C" w:rsidRDefault="00542D7D">
            <w:r>
              <w:t xml:space="preserve">01865 255232 </w:t>
            </w:r>
          </w:p>
        </w:tc>
      </w:tr>
      <w:tr w:rsidR="00531B3C">
        <w:trPr>
          <w:cantSplit/>
          <w:trHeight w:val="396"/>
        </w:trPr>
        <w:tc>
          <w:tcPr>
            <w:tcW w:w="3969" w:type="dxa"/>
            <w:tcBorders>
              <w:top w:val="nil"/>
              <w:left w:val="single" w:sz="8" w:space="0" w:color="000000"/>
              <w:bottom w:val="single" w:sz="8" w:space="0" w:color="000000"/>
              <w:right w:val="nil"/>
            </w:tcBorders>
            <w:shd w:val="clear" w:color="auto" w:fill="auto"/>
          </w:tcPr>
          <w:p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rsidR="00531B3C" w:rsidRDefault="009E7533">
            <w:pPr>
              <w:rPr>
                <w:rStyle w:val="Hyperlink"/>
                <w:color w:val="000000"/>
              </w:rPr>
            </w:pPr>
            <w:hyperlink r:id="rId12" w:history="1">
              <w:r w:rsidR="00542D7D">
                <w:rPr>
                  <w:rStyle w:val="Hyperlink"/>
                </w:rPr>
                <w:t>hbishop@oxford.gov.uk</w:t>
              </w:r>
            </w:hyperlink>
            <w:r w:rsidR="00542D7D">
              <w:rPr>
                <w:rStyle w:val="Hyperlink"/>
                <w:color w:val="000000"/>
              </w:rPr>
              <w:t xml:space="preserve"> </w:t>
            </w:r>
          </w:p>
        </w:tc>
      </w:tr>
    </w:tbl>
    <w:p w:rsidR="00531B3C" w:rsidRDefault="00531B3C"/>
    <w:tbl>
      <w:tblPr>
        <w:tblW w:w="88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9"/>
      </w:tblGrid>
      <w:tr w:rsidR="00531B3C" w:rsidTr="00E16AA7">
        <w:trPr>
          <w:trHeight w:val="309"/>
        </w:trPr>
        <w:tc>
          <w:tcPr>
            <w:tcW w:w="8849" w:type="dxa"/>
            <w:tcBorders>
              <w:top w:val="single" w:sz="4" w:space="0" w:color="auto"/>
              <w:left w:val="single" w:sz="4" w:space="0" w:color="auto"/>
              <w:bottom w:val="single" w:sz="8" w:space="0" w:color="000000"/>
              <w:right w:val="single" w:sz="4" w:space="0" w:color="auto"/>
            </w:tcBorders>
            <w:shd w:val="clear" w:color="auto" w:fill="auto"/>
          </w:tcPr>
          <w:p w:rsidR="00531B3C" w:rsidRDefault="00542D7D">
            <w:r>
              <w:rPr>
                <w:rStyle w:val="Firstpagetablebold"/>
              </w:rPr>
              <w:t xml:space="preserve">Background Papers: </w:t>
            </w:r>
            <w:r>
              <w:rPr>
                <w:rStyle w:val="Firstpagetablebold"/>
                <w:b w:val="0"/>
              </w:rPr>
              <w:t>None</w:t>
            </w:r>
          </w:p>
        </w:tc>
      </w:tr>
    </w:tbl>
    <w:p w:rsidR="00531B3C" w:rsidRDefault="00531B3C"/>
    <w:sectPr w:rsidR="00531B3C">
      <w:footerReference w:type="even" r:id="rId13"/>
      <w:headerReference w:type="first" r:id="rId14"/>
      <w:footerReference w:type="first" r:id="rId15"/>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A1" w:rsidRDefault="003826A1">
      <w:pPr>
        <w:spacing w:after="0" w:line="240" w:lineRule="auto"/>
      </w:pPr>
      <w:r>
        <w:separator/>
      </w:r>
    </w:p>
  </w:endnote>
  <w:endnote w:type="continuationSeparator" w:id="0">
    <w:p w:rsidR="003826A1" w:rsidRDefault="0038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Footer"/>
    </w:pPr>
    <w:r>
      <w:t>Do not use a footer or page numbers.</w:t>
    </w:r>
  </w:p>
  <w:p w:rsidR="00984E85" w:rsidRDefault="00984E85">
    <w:pPr>
      <w:pStyle w:val="Footer"/>
    </w:pPr>
  </w:p>
  <w:p w:rsidR="00984E85" w:rsidRDefault="00984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A1" w:rsidRDefault="003826A1">
      <w:pPr>
        <w:spacing w:after="0" w:line="240" w:lineRule="auto"/>
      </w:pPr>
      <w:r>
        <w:separator/>
      </w:r>
    </w:p>
  </w:footnote>
  <w:footnote w:type="continuationSeparator" w:id="0">
    <w:p w:rsidR="003826A1" w:rsidRDefault="0038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5" w:rsidRDefault="00984E85">
    <w:pPr>
      <w:pStyle w:val="Header"/>
      <w:jc w:val="right"/>
    </w:pPr>
    <w:r>
      <w:rPr>
        <w:noProof/>
      </w:rPr>
      <w:drawing>
        <wp:inline distT="0" distB="0" distL="0" distR="0" wp14:anchorId="77A9939C" wp14:editId="3F90C76D">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E7C70"/>
    <w:multiLevelType w:val="hybridMultilevel"/>
    <w:tmpl w:val="4CAA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29E"/>
    <w:multiLevelType w:val="multilevel"/>
    <w:tmpl w:val="7472A9B6"/>
    <w:lvl w:ilvl="0">
      <w:start w:val="52"/>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 w15:restartNumberingAfterBreak="0">
    <w:nsid w:val="107C0F85"/>
    <w:multiLevelType w:val="hybridMultilevel"/>
    <w:tmpl w:val="4EC0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82BA5"/>
    <w:multiLevelType w:val="hybridMultilevel"/>
    <w:tmpl w:val="72DAA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F732E0A"/>
    <w:multiLevelType w:val="hybridMultilevel"/>
    <w:tmpl w:val="082283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F912AD5"/>
    <w:multiLevelType w:val="hybridMultilevel"/>
    <w:tmpl w:val="14A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4F63EA"/>
    <w:multiLevelType w:val="hybridMultilevel"/>
    <w:tmpl w:val="BD1A4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62FCF"/>
    <w:multiLevelType w:val="hybridMultilevel"/>
    <w:tmpl w:val="C39CB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881E30"/>
    <w:multiLevelType w:val="multilevel"/>
    <w:tmpl w:val="3F52BA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32E0625"/>
    <w:multiLevelType w:val="hybridMultilevel"/>
    <w:tmpl w:val="6FAEF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D13D2"/>
    <w:multiLevelType w:val="hybridMultilevel"/>
    <w:tmpl w:val="2FDA2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7056B"/>
    <w:multiLevelType w:val="hybridMultilevel"/>
    <w:tmpl w:val="299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9B521E1"/>
    <w:multiLevelType w:val="hybridMultilevel"/>
    <w:tmpl w:val="D0F85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5A5C56"/>
    <w:multiLevelType w:val="hybridMultilevel"/>
    <w:tmpl w:val="473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5A5A24"/>
    <w:multiLevelType w:val="hybridMultilevel"/>
    <w:tmpl w:val="7EAA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CC6B00"/>
    <w:multiLevelType w:val="multilevel"/>
    <w:tmpl w:val="DCB475BE"/>
    <w:lvl w:ilvl="0">
      <w:start w:val="36"/>
      <w:numFmt w:val="decimal"/>
      <w:pStyle w:val="ListParagraph"/>
      <w:lvlText w:val="%1."/>
      <w:lvlJc w:val="left"/>
      <w:pPr>
        <w:ind w:left="360" w:hanging="360"/>
      </w:pPr>
      <w:rPr>
        <w:rFonts w:ascii="Arial" w:hAnsi="Arial"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18"/>
  </w:num>
  <w:num w:numId="3">
    <w:abstractNumId w:val="10"/>
  </w:num>
  <w:num w:numId="4">
    <w:abstractNumId w:val="6"/>
  </w:num>
  <w:num w:numId="5">
    <w:abstractNumId w:val="14"/>
  </w:num>
  <w:num w:numId="6">
    <w:abstractNumId w:val="0"/>
  </w:num>
  <w:num w:numId="7">
    <w:abstractNumId w:val="15"/>
  </w:num>
  <w:num w:numId="8">
    <w:abstractNumId w:val="4"/>
  </w:num>
  <w:num w:numId="9">
    <w:abstractNumId w:val="19"/>
  </w:num>
  <w:num w:numId="10">
    <w:abstractNumId w:val="3"/>
  </w:num>
  <w:num w:numId="11">
    <w:abstractNumId w:val="11"/>
  </w:num>
  <w:num w:numId="12">
    <w:abstractNumId w:val="2"/>
  </w:num>
  <w:num w:numId="13">
    <w:abstractNumId w:val="5"/>
  </w:num>
  <w:num w:numId="14">
    <w:abstractNumId w:val="20"/>
  </w:num>
  <w:num w:numId="15">
    <w:abstractNumId w:val="12"/>
  </w:num>
  <w:num w:numId="16">
    <w:abstractNumId w:val="17"/>
  </w:num>
  <w:num w:numId="17">
    <w:abstractNumId w:val="1"/>
  </w:num>
  <w:num w:numId="18">
    <w:abstractNumId w:val="16"/>
  </w:num>
  <w:num w:numId="19">
    <w:abstractNumId w:val="8"/>
  </w:num>
  <w:num w:numId="20">
    <w:abstractNumId w:val="9"/>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DaxNLKwNLI0NjRT0lEKTi0uzszPAykwrQUAPUM88SwAAAA="/>
  </w:docVars>
  <w:rsids>
    <w:rsidRoot w:val="00673DD0"/>
    <w:rsid w:val="00000929"/>
    <w:rsid w:val="00002E8A"/>
    <w:rsid w:val="000034FF"/>
    <w:rsid w:val="000117D4"/>
    <w:rsid w:val="00013BA7"/>
    <w:rsid w:val="00014585"/>
    <w:rsid w:val="00020CB8"/>
    <w:rsid w:val="000217C1"/>
    <w:rsid w:val="00030123"/>
    <w:rsid w:val="000314D7"/>
    <w:rsid w:val="00031C64"/>
    <w:rsid w:val="000415C3"/>
    <w:rsid w:val="00042FE7"/>
    <w:rsid w:val="000443AD"/>
    <w:rsid w:val="00045F8B"/>
    <w:rsid w:val="00046D2B"/>
    <w:rsid w:val="00055077"/>
    <w:rsid w:val="000550E0"/>
    <w:rsid w:val="00056263"/>
    <w:rsid w:val="0006060A"/>
    <w:rsid w:val="00061073"/>
    <w:rsid w:val="00061C82"/>
    <w:rsid w:val="00064D8A"/>
    <w:rsid w:val="00064F82"/>
    <w:rsid w:val="00066510"/>
    <w:rsid w:val="000701CD"/>
    <w:rsid w:val="00074B37"/>
    <w:rsid w:val="00077523"/>
    <w:rsid w:val="000824E6"/>
    <w:rsid w:val="000839A2"/>
    <w:rsid w:val="00083CB0"/>
    <w:rsid w:val="00091303"/>
    <w:rsid w:val="00091ADC"/>
    <w:rsid w:val="000A603E"/>
    <w:rsid w:val="000B0A3D"/>
    <w:rsid w:val="000B3017"/>
    <w:rsid w:val="000B33FD"/>
    <w:rsid w:val="000C089F"/>
    <w:rsid w:val="000C3928"/>
    <w:rsid w:val="000C5E8E"/>
    <w:rsid w:val="000D074B"/>
    <w:rsid w:val="000D5E61"/>
    <w:rsid w:val="000E36B7"/>
    <w:rsid w:val="000F01B4"/>
    <w:rsid w:val="000F1AEE"/>
    <w:rsid w:val="000F419F"/>
    <w:rsid w:val="000F4751"/>
    <w:rsid w:val="00100028"/>
    <w:rsid w:val="00100D96"/>
    <w:rsid w:val="001014B1"/>
    <w:rsid w:val="00102E95"/>
    <w:rsid w:val="0010398F"/>
    <w:rsid w:val="0010524C"/>
    <w:rsid w:val="00111FB1"/>
    <w:rsid w:val="00113418"/>
    <w:rsid w:val="00115247"/>
    <w:rsid w:val="00121DF2"/>
    <w:rsid w:val="00122472"/>
    <w:rsid w:val="00124181"/>
    <w:rsid w:val="0013327A"/>
    <w:rsid w:val="001356F1"/>
    <w:rsid w:val="00136994"/>
    <w:rsid w:val="00137C8A"/>
    <w:rsid w:val="0014128E"/>
    <w:rsid w:val="00146A4B"/>
    <w:rsid w:val="00151087"/>
    <w:rsid w:val="00151888"/>
    <w:rsid w:val="00151FF5"/>
    <w:rsid w:val="00155CF7"/>
    <w:rsid w:val="001600B8"/>
    <w:rsid w:val="001607AE"/>
    <w:rsid w:val="0016181A"/>
    <w:rsid w:val="001628A3"/>
    <w:rsid w:val="00165129"/>
    <w:rsid w:val="00165A75"/>
    <w:rsid w:val="00170033"/>
    <w:rsid w:val="00170A2D"/>
    <w:rsid w:val="0017196F"/>
    <w:rsid w:val="00173A38"/>
    <w:rsid w:val="001752AD"/>
    <w:rsid w:val="00176B1D"/>
    <w:rsid w:val="001808BC"/>
    <w:rsid w:val="00182B81"/>
    <w:rsid w:val="0018619D"/>
    <w:rsid w:val="0018781E"/>
    <w:rsid w:val="001914CD"/>
    <w:rsid w:val="00191854"/>
    <w:rsid w:val="00194366"/>
    <w:rsid w:val="001A011E"/>
    <w:rsid w:val="001A066A"/>
    <w:rsid w:val="001A13E6"/>
    <w:rsid w:val="001A5731"/>
    <w:rsid w:val="001A7CC2"/>
    <w:rsid w:val="001B42C3"/>
    <w:rsid w:val="001C1F60"/>
    <w:rsid w:val="001C5D5E"/>
    <w:rsid w:val="001C61E6"/>
    <w:rsid w:val="001D0600"/>
    <w:rsid w:val="001D3AF7"/>
    <w:rsid w:val="001D3BB5"/>
    <w:rsid w:val="001D678D"/>
    <w:rsid w:val="001D7C00"/>
    <w:rsid w:val="001E03F8"/>
    <w:rsid w:val="001E1678"/>
    <w:rsid w:val="001E318F"/>
    <w:rsid w:val="001E3376"/>
    <w:rsid w:val="001F118E"/>
    <w:rsid w:val="001F3B30"/>
    <w:rsid w:val="001F428D"/>
    <w:rsid w:val="0020079E"/>
    <w:rsid w:val="00200C0C"/>
    <w:rsid w:val="002069B3"/>
    <w:rsid w:val="00214FA2"/>
    <w:rsid w:val="0021768A"/>
    <w:rsid w:val="002200D9"/>
    <w:rsid w:val="00221957"/>
    <w:rsid w:val="002329CF"/>
    <w:rsid w:val="00232F5B"/>
    <w:rsid w:val="00233FFF"/>
    <w:rsid w:val="00237087"/>
    <w:rsid w:val="00243332"/>
    <w:rsid w:val="002444A6"/>
    <w:rsid w:val="00244889"/>
    <w:rsid w:val="00247C29"/>
    <w:rsid w:val="00254FFF"/>
    <w:rsid w:val="00255444"/>
    <w:rsid w:val="00260260"/>
    <w:rsid w:val="00260467"/>
    <w:rsid w:val="00263DD9"/>
    <w:rsid w:val="00263EA3"/>
    <w:rsid w:val="00265DAE"/>
    <w:rsid w:val="002662C3"/>
    <w:rsid w:val="002667F7"/>
    <w:rsid w:val="002712C6"/>
    <w:rsid w:val="002746D6"/>
    <w:rsid w:val="002817B1"/>
    <w:rsid w:val="0028329E"/>
    <w:rsid w:val="00284F85"/>
    <w:rsid w:val="00287619"/>
    <w:rsid w:val="00287911"/>
    <w:rsid w:val="00290915"/>
    <w:rsid w:val="00295087"/>
    <w:rsid w:val="00295B51"/>
    <w:rsid w:val="002A22E2"/>
    <w:rsid w:val="002B3FBE"/>
    <w:rsid w:val="002C64F7"/>
    <w:rsid w:val="002D0BA1"/>
    <w:rsid w:val="002E12D2"/>
    <w:rsid w:val="002E204B"/>
    <w:rsid w:val="002F20FC"/>
    <w:rsid w:val="002F3C4A"/>
    <w:rsid w:val="002F41F2"/>
    <w:rsid w:val="00301BF3"/>
    <w:rsid w:val="0030208D"/>
    <w:rsid w:val="00302207"/>
    <w:rsid w:val="00302F81"/>
    <w:rsid w:val="00317CE8"/>
    <w:rsid w:val="00323418"/>
    <w:rsid w:val="00325749"/>
    <w:rsid w:val="0032682E"/>
    <w:rsid w:val="00327012"/>
    <w:rsid w:val="00331931"/>
    <w:rsid w:val="0033359A"/>
    <w:rsid w:val="00335610"/>
    <w:rsid w:val="003357BF"/>
    <w:rsid w:val="00340723"/>
    <w:rsid w:val="00340EEA"/>
    <w:rsid w:val="003455C8"/>
    <w:rsid w:val="00346EA7"/>
    <w:rsid w:val="00357AFE"/>
    <w:rsid w:val="00357C3B"/>
    <w:rsid w:val="00364FAD"/>
    <w:rsid w:val="0036738F"/>
    <w:rsid w:val="003673A0"/>
    <w:rsid w:val="0036759C"/>
    <w:rsid w:val="00367AE5"/>
    <w:rsid w:val="00367D71"/>
    <w:rsid w:val="003730ED"/>
    <w:rsid w:val="0038150A"/>
    <w:rsid w:val="003826A1"/>
    <w:rsid w:val="00383618"/>
    <w:rsid w:val="00386F63"/>
    <w:rsid w:val="00392B24"/>
    <w:rsid w:val="00393468"/>
    <w:rsid w:val="00395E28"/>
    <w:rsid w:val="003A5E3B"/>
    <w:rsid w:val="003B1152"/>
    <w:rsid w:val="003B4284"/>
    <w:rsid w:val="003B6E75"/>
    <w:rsid w:val="003B7DA1"/>
    <w:rsid w:val="003C0F57"/>
    <w:rsid w:val="003C119C"/>
    <w:rsid w:val="003C4C65"/>
    <w:rsid w:val="003C6A97"/>
    <w:rsid w:val="003D0379"/>
    <w:rsid w:val="003D0B52"/>
    <w:rsid w:val="003D0D22"/>
    <w:rsid w:val="003D1CB9"/>
    <w:rsid w:val="003D2574"/>
    <w:rsid w:val="003D2621"/>
    <w:rsid w:val="003D4C59"/>
    <w:rsid w:val="003E3B35"/>
    <w:rsid w:val="003E3B3B"/>
    <w:rsid w:val="003F1228"/>
    <w:rsid w:val="003F130B"/>
    <w:rsid w:val="003F3129"/>
    <w:rsid w:val="003F4267"/>
    <w:rsid w:val="003F55CA"/>
    <w:rsid w:val="0040101C"/>
    <w:rsid w:val="00401F60"/>
    <w:rsid w:val="00404032"/>
    <w:rsid w:val="0040736F"/>
    <w:rsid w:val="00412A21"/>
    <w:rsid w:val="00412C1F"/>
    <w:rsid w:val="00421CB2"/>
    <w:rsid w:val="0042441D"/>
    <w:rsid w:val="00424525"/>
    <w:rsid w:val="004268B9"/>
    <w:rsid w:val="00431203"/>
    <w:rsid w:val="00432B4A"/>
    <w:rsid w:val="00433B96"/>
    <w:rsid w:val="004376EF"/>
    <w:rsid w:val="004408A4"/>
    <w:rsid w:val="00441832"/>
    <w:rsid w:val="004436B2"/>
    <w:rsid w:val="004440F1"/>
    <w:rsid w:val="004456DD"/>
    <w:rsid w:val="00446CDF"/>
    <w:rsid w:val="004521B7"/>
    <w:rsid w:val="00454087"/>
    <w:rsid w:val="0045665E"/>
    <w:rsid w:val="00462AB5"/>
    <w:rsid w:val="00462E94"/>
    <w:rsid w:val="00465EAF"/>
    <w:rsid w:val="004738C5"/>
    <w:rsid w:val="00484245"/>
    <w:rsid w:val="0048556B"/>
    <w:rsid w:val="004877AF"/>
    <w:rsid w:val="00491046"/>
    <w:rsid w:val="00493CF9"/>
    <w:rsid w:val="004946B7"/>
    <w:rsid w:val="004963E0"/>
    <w:rsid w:val="0049706C"/>
    <w:rsid w:val="004A2AC7"/>
    <w:rsid w:val="004A51DE"/>
    <w:rsid w:val="004A6081"/>
    <w:rsid w:val="004A6D2F"/>
    <w:rsid w:val="004B51A7"/>
    <w:rsid w:val="004C2887"/>
    <w:rsid w:val="004D1F0B"/>
    <w:rsid w:val="004D2626"/>
    <w:rsid w:val="004D31C0"/>
    <w:rsid w:val="004D619E"/>
    <w:rsid w:val="004D6E26"/>
    <w:rsid w:val="004D77D3"/>
    <w:rsid w:val="004E0107"/>
    <w:rsid w:val="004E131A"/>
    <w:rsid w:val="004E2959"/>
    <w:rsid w:val="004E3F8B"/>
    <w:rsid w:val="004E4802"/>
    <w:rsid w:val="004E4B2F"/>
    <w:rsid w:val="004E7FC6"/>
    <w:rsid w:val="004F04F4"/>
    <w:rsid w:val="004F09A1"/>
    <w:rsid w:val="004F20EF"/>
    <w:rsid w:val="004F57B0"/>
    <w:rsid w:val="004F6D9D"/>
    <w:rsid w:val="004F7719"/>
    <w:rsid w:val="0050321C"/>
    <w:rsid w:val="0050583B"/>
    <w:rsid w:val="00506034"/>
    <w:rsid w:val="005168B7"/>
    <w:rsid w:val="00516B1B"/>
    <w:rsid w:val="00522FEF"/>
    <w:rsid w:val="00525A3D"/>
    <w:rsid w:val="00531B3C"/>
    <w:rsid w:val="005359A7"/>
    <w:rsid w:val="00536C15"/>
    <w:rsid w:val="00537D6D"/>
    <w:rsid w:val="00542D7D"/>
    <w:rsid w:val="0054712D"/>
    <w:rsid w:val="00547EF6"/>
    <w:rsid w:val="005529F2"/>
    <w:rsid w:val="005570B5"/>
    <w:rsid w:val="00561F0A"/>
    <w:rsid w:val="0056568A"/>
    <w:rsid w:val="00565F94"/>
    <w:rsid w:val="00567E18"/>
    <w:rsid w:val="00575A7D"/>
    <w:rsid w:val="00575F5F"/>
    <w:rsid w:val="00581805"/>
    <w:rsid w:val="00581E0E"/>
    <w:rsid w:val="00585F76"/>
    <w:rsid w:val="00595004"/>
    <w:rsid w:val="005968F7"/>
    <w:rsid w:val="005A2EFC"/>
    <w:rsid w:val="005A34E4"/>
    <w:rsid w:val="005B17F2"/>
    <w:rsid w:val="005B4422"/>
    <w:rsid w:val="005B7FB0"/>
    <w:rsid w:val="005C03E1"/>
    <w:rsid w:val="005C35A5"/>
    <w:rsid w:val="005C4573"/>
    <w:rsid w:val="005C5122"/>
    <w:rsid w:val="005C577C"/>
    <w:rsid w:val="005C7B0E"/>
    <w:rsid w:val="005D0621"/>
    <w:rsid w:val="005D140D"/>
    <w:rsid w:val="005D1E27"/>
    <w:rsid w:val="005D1F29"/>
    <w:rsid w:val="005D2A3E"/>
    <w:rsid w:val="005D5403"/>
    <w:rsid w:val="005D78BA"/>
    <w:rsid w:val="005E022E"/>
    <w:rsid w:val="005E18E6"/>
    <w:rsid w:val="005E4420"/>
    <w:rsid w:val="005E5215"/>
    <w:rsid w:val="005F1B6F"/>
    <w:rsid w:val="005F1CAA"/>
    <w:rsid w:val="005F4D28"/>
    <w:rsid w:val="005F7F7E"/>
    <w:rsid w:val="00604A7D"/>
    <w:rsid w:val="00606411"/>
    <w:rsid w:val="006117AF"/>
    <w:rsid w:val="00611BBC"/>
    <w:rsid w:val="00614693"/>
    <w:rsid w:val="006158D2"/>
    <w:rsid w:val="00623C2F"/>
    <w:rsid w:val="0062471A"/>
    <w:rsid w:val="006266DF"/>
    <w:rsid w:val="00632D6E"/>
    <w:rsid w:val="00633578"/>
    <w:rsid w:val="00633F7D"/>
    <w:rsid w:val="0063504B"/>
    <w:rsid w:val="00636909"/>
    <w:rsid w:val="00637068"/>
    <w:rsid w:val="00647117"/>
    <w:rsid w:val="00650811"/>
    <w:rsid w:val="00655300"/>
    <w:rsid w:val="00655657"/>
    <w:rsid w:val="00661C67"/>
    <w:rsid w:val="00661D3E"/>
    <w:rsid w:val="00666B71"/>
    <w:rsid w:val="00673DD0"/>
    <w:rsid w:val="00680124"/>
    <w:rsid w:val="00682655"/>
    <w:rsid w:val="006841E1"/>
    <w:rsid w:val="00684D97"/>
    <w:rsid w:val="00690374"/>
    <w:rsid w:val="00692627"/>
    <w:rsid w:val="006969E7"/>
    <w:rsid w:val="006A0DDA"/>
    <w:rsid w:val="006A12AC"/>
    <w:rsid w:val="006A2FEF"/>
    <w:rsid w:val="006A35E0"/>
    <w:rsid w:val="006A3643"/>
    <w:rsid w:val="006A6643"/>
    <w:rsid w:val="006A6E48"/>
    <w:rsid w:val="006B16C5"/>
    <w:rsid w:val="006B2FA2"/>
    <w:rsid w:val="006B70E5"/>
    <w:rsid w:val="006B72DA"/>
    <w:rsid w:val="006C08AC"/>
    <w:rsid w:val="006C2A29"/>
    <w:rsid w:val="006C64CF"/>
    <w:rsid w:val="006C6CE0"/>
    <w:rsid w:val="006D0CB8"/>
    <w:rsid w:val="006D17B1"/>
    <w:rsid w:val="006D4752"/>
    <w:rsid w:val="006D708A"/>
    <w:rsid w:val="006E0F08"/>
    <w:rsid w:val="006E14C1"/>
    <w:rsid w:val="006F0292"/>
    <w:rsid w:val="006F0BE3"/>
    <w:rsid w:val="006F27FA"/>
    <w:rsid w:val="006F416B"/>
    <w:rsid w:val="006F519B"/>
    <w:rsid w:val="00704269"/>
    <w:rsid w:val="00712F39"/>
    <w:rsid w:val="0071329C"/>
    <w:rsid w:val="00713675"/>
    <w:rsid w:val="007155BF"/>
    <w:rsid w:val="00715823"/>
    <w:rsid w:val="00715AD5"/>
    <w:rsid w:val="007277BA"/>
    <w:rsid w:val="00731019"/>
    <w:rsid w:val="00732219"/>
    <w:rsid w:val="00733939"/>
    <w:rsid w:val="00733BAB"/>
    <w:rsid w:val="00737B93"/>
    <w:rsid w:val="00745724"/>
    <w:rsid w:val="00745BF0"/>
    <w:rsid w:val="00751728"/>
    <w:rsid w:val="00751C03"/>
    <w:rsid w:val="00756305"/>
    <w:rsid w:val="00756658"/>
    <w:rsid w:val="00757B42"/>
    <w:rsid w:val="007615FE"/>
    <w:rsid w:val="0076655C"/>
    <w:rsid w:val="0077210F"/>
    <w:rsid w:val="00772D50"/>
    <w:rsid w:val="007742DC"/>
    <w:rsid w:val="0077620C"/>
    <w:rsid w:val="007779F0"/>
    <w:rsid w:val="00782B9B"/>
    <w:rsid w:val="00790DDB"/>
    <w:rsid w:val="00791437"/>
    <w:rsid w:val="007978E0"/>
    <w:rsid w:val="007B0C2C"/>
    <w:rsid w:val="007B278E"/>
    <w:rsid w:val="007B3325"/>
    <w:rsid w:val="007C106A"/>
    <w:rsid w:val="007C5C23"/>
    <w:rsid w:val="007C5FD3"/>
    <w:rsid w:val="007E2A26"/>
    <w:rsid w:val="007E5F8E"/>
    <w:rsid w:val="007E6B74"/>
    <w:rsid w:val="007E72F2"/>
    <w:rsid w:val="007F0BAE"/>
    <w:rsid w:val="007F2348"/>
    <w:rsid w:val="007F3F63"/>
    <w:rsid w:val="00800BA5"/>
    <w:rsid w:val="0080185D"/>
    <w:rsid w:val="00802560"/>
    <w:rsid w:val="00803F07"/>
    <w:rsid w:val="008040BC"/>
    <w:rsid w:val="00804BB4"/>
    <w:rsid w:val="0080749A"/>
    <w:rsid w:val="00816989"/>
    <w:rsid w:val="00816CF7"/>
    <w:rsid w:val="008206AD"/>
    <w:rsid w:val="00821FB8"/>
    <w:rsid w:val="00822ACD"/>
    <w:rsid w:val="00823AB0"/>
    <w:rsid w:val="00825B4B"/>
    <w:rsid w:val="00825DD4"/>
    <w:rsid w:val="00826C1C"/>
    <w:rsid w:val="00833D95"/>
    <w:rsid w:val="00850A2E"/>
    <w:rsid w:val="0085135C"/>
    <w:rsid w:val="00855C66"/>
    <w:rsid w:val="00871EE4"/>
    <w:rsid w:val="008752D4"/>
    <w:rsid w:val="0087787E"/>
    <w:rsid w:val="00881D01"/>
    <w:rsid w:val="008844AF"/>
    <w:rsid w:val="00884E99"/>
    <w:rsid w:val="00887F02"/>
    <w:rsid w:val="0089422A"/>
    <w:rsid w:val="008950D0"/>
    <w:rsid w:val="008A2395"/>
    <w:rsid w:val="008A287A"/>
    <w:rsid w:val="008A3875"/>
    <w:rsid w:val="008A4ED6"/>
    <w:rsid w:val="008B293F"/>
    <w:rsid w:val="008B7371"/>
    <w:rsid w:val="008B79A2"/>
    <w:rsid w:val="008C4416"/>
    <w:rsid w:val="008D2A65"/>
    <w:rsid w:val="008D3DDB"/>
    <w:rsid w:val="008E19E1"/>
    <w:rsid w:val="008E43EB"/>
    <w:rsid w:val="008F573F"/>
    <w:rsid w:val="008F79EC"/>
    <w:rsid w:val="00901645"/>
    <w:rsid w:val="00902A07"/>
    <w:rsid w:val="009034EC"/>
    <w:rsid w:val="00905CB8"/>
    <w:rsid w:val="009075DD"/>
    <w:rsid w:val="00910F75"/>
    <w:rsid w:val="00911CF9"/>
    <w:rsid w:val="00913F26"/>
    <w:rsid w:val="00922910"/>
    <w:rsid w:val="00923A7A"/>
    <w:rsid w:val="009270B8"/>
    <w:rsid w:val="0093067A"/>
    <w:rsid w:val="0093546B"/>
    <w:rsid w:val="00935938"/>
    <w:rsid w:val="00940A87"/>
    <w:rsid w:val="00941B70"/>
    <w:rsid w:val="00941C60"/>
    <w:rsid w:val="00941CFC"/>
    <w:rsid w:val="00941FD1"/>
    <w:rsid w:val="00942044"/>
    <w:rsid w:val="0094300F"/>
    <w:rsid w:val="00944753"/>
    <w:rsid w:val="00945A22"/>
    <w:rsid w:val="00946C74"/>
    <w:rsid w:val="00947F72"/>
    <w:rsid w:val="00966D42"/>
    <w:rsid w:val="00971689"/>
    <w:rsid w:val="00972F98"/>
    <w:rsid w:val="00973E90"/>
    <w:rsid w:val="00975B07"/>
    <w:rsid w:val="009800E0"/>
    <w:rsid w:val="00980B4A"/>
    <w:rsid w:val="00984E85"/>
    <w:rsid w:val="009A3DD1"/>
    <w:rsid w:val="009B0297"/>
    <w:rsid w:val="009C0E10"/>
    <w:rsid w:val="009C285D"/>
    <w:rsid w:val="009C3993"/>
    <w:rsid w:val="009C78C7"/>
    <w:rsid w:val="009D7E79"/>
    <w:rsid w:val="009E2A50"/>
    <w:rsid w:val="009E382D"/>
    <w:rsid w:val="009E3D0A"/>
    <w:rsid w:val="009E4901"/>
    <w:rsid w:val="009E51FC"/>
    <w:rsid w:val="009E5FBC"/>
    <w:rsid w:val="009E7533"/>
    <w:rsid w:val="009F13F3"/>
    <w:rsid w:val="009F1D28"/>
    <w:rsid w:val="009F377A"/>
    <w:rsid w:val="009F7618"/>
    <w:rsid w:val="00A00A53"/>
    <w:rsid w:val="00A04D23"/>
    <w:rsid w:val="00A06766"/>
    <w:rsid w:val="00A12455"/>
    <w:rsid w:val="00A13765"/>
    <w:rsid w:val="00A209B2"/>
    <w:rsid w:val="00A21B12"/>
    <w:rsid w:val="00A23F80"/>
    <w:rsid w:val="00A27D22"/>
    <w:rsid w:val="00A32012"/>
    <w:rsid w:val="00A36F88"/>
    <w:rsid w:val="00A46E98"/>
    <w:rsid w:val="00A47944"/>
    <w:rsid w:val="00A512F6"/>
    <w:rsid w:val="00A52EA4"/>
    <w:rsid w:val="00A56A63"/>
    <w:rsid w:val="00A57D1E"/>
    <w:rsid w:val="00A61A0D"/>
    <w:rsid w:val="00A620AE"/>
    <w:rsid w:val="00A6352B"/>
    <w:rsid w:val="00A65EF4"/>
    <w:rsid w:val="00A67B3B"/>
    <w:rsid w:val="00A701B5"/>
    <w:rsid w:val="00A714BB"/>
    <w:rsid w:val="00A77147"/>
    <w:rsid w:val="00A81C93"/>
    <w:rsid w:val="00A82F4F"/>
    <w:rsid w:val="00A840A5"/>
    <w:rsid w:val="00A84E93"/>
    <w:rsid w:val="00A907EC"/>
    <w:rsid w:val="00A91588"/>
    <w:rsid w:val="00A92D8F"/>
    <w:rsid w:val="00A95290"/>
    <w:rsid w:val="00AB14F3"/>
    <w:rsid w:val="00AB2988"/>
    <w:rsid w:val="00AB4279"/>
    <w:rsid w:val="00AB7999"/>
    <w:rsid w:val="00AC4683"/>
    <w:rsid w:val="00AC5406"/>
    <w:rsid w:val="00AC7DA9"/>
    <w:rsid w:val="00AD3292"/>
    <w:rsid w:val="00AD6F6D"/>
    <w:rsid w:val="00AD7464"/>
    <w:rsid w:val="00AE0E2E"/>
    <w:rsid w:val="00AE1054"/>
    <w:rsid w:val="00AE5689"/>
    <w:rsid w:val="00AE63EF"/>
    <w:rsid w:val="00AE7AF0"/>
    <w:rsid w:val="00AF44B2"/>
    <w:rsid w:val="00B00F23"/>
    <w:rsid w:val="00B02A63"/>
    <w:rsid w:val="00B03482"/>
    <w:rsid w:val="00B040D6"/>
    <w:rsid w:val="00B10014"/>
    <w:rsid w:val="00B130B4"/>
    <w:rsid w:val="00B218BC"/>
    <w:rsid w:val="00B22B79"/>
    <w:rsid w:val="00B254AE"/>
    <w:rsid w:val="00B303F0"/>
    <w:rsid w:val="00B30482"/>
    <w:rsid w:val="00B34C10"/>
    <w:rsid w:val="00B34D07"/>
    <w:rsid w:val="00B35015"/>
    <w:rsid w:val="00B3501E"/>
    <w:rsid w:val="00B37F83"/>
    <w:rsid w:val="00B44CAB"/>
    <w:rsid w:val="00B47176"/>
    <w:rsid w:val="00B500CA"/>
    <w:rsid w:val="00B5233D"/>
    <w:rsid w:val="00B54740"/>
    <w:rsid w:val="00B60579"/>
    <w:rsid w:val="00B605D7"/>
    <w:rsid w:val="00B61F29"/>
    <w:rsid w:val="00B81EAE"/>
    <w:rsid w:val="00B83527"/>
    <w:rsid w:val="00B84162"/>
    <w:rsid w:val="00B86314"/>
    <w:rsid w:val="00B95304"/>
    <w:rsid w:val="00BA1C2E"/>
    <w:rsid w:val="00BA3F46"/>
    <w:rsid w:val="00BA4BB8"/>
    <w:rsid w:val="00BA611B"/>
    <w:rsid w:val="00BB0EA5"/>
    <w:rsid w:val="00BB7245"/>
    <w:rsid w:val="00BC034B"/>
    <w:rsid w:val="00BC1E6B"/>
    <w:rsid w:val="00BC200B"/>
    <w:rsid w:val="00BC4174"/>
    <w:rsid w:val="00BC4756"/>
    <w:rsid w:val="00BC4BFD"/>
    <w:rsid w:val="00BC69A4"/>
    <w:rsid w:val="00BD1BA4"/>
    <w:rsid w:val="00BD4E15"/>
    <w:rsid w:val="00BD592A"/>
    <w:rsid w:val="00BE0680"/>
    <w:rsid w:val="00BE1959"/>
    <w:rsid w:val="00BE305F"/>
    <w:rsid w:val="00BE7BA3"/>
    <w:rsid w:val="00BF5682"/>
    <w:rsid w:val="00BF7AE6"/>
    <w:rsid w:val="00BF7B09"/>
    <w:rsid w:val="00C07DF2"/>
    <w:rsid w:val="00C12D47"/>
    <w:rsid w:val="00C20A95"/>
    <w:rsid w:val="00C23910"/>
    <w:rsid w:val="00C2416E"/>
    <w:rsid w:val="00C2692F"/>
    <w:rsid w:val="00C3207C"/>
    <w:rsid w:val="00C32A15"/>
    <w:rsid w:val="00C356D7"/>
    <w:rsid w:val="00C368CF"/>
    <w:rsid w:val="00C400E1"/>
    <w:rsid w:val="00C41187"/>
    <w:rsid w:val="00C463A9"/>
    <w:rsid w:val="00C47257"/>
    <w:rsid w:val="00C478F7"/>
    <w:rsid w:val="00C565B8"/>
    <w:rsid w:val="00C6243A"/>
    <w:rsid w:val="00C63C31"/>
    <w:rsid w:val="00C6789F"/>
    <w:rsid w:val="00C757A0"/>
    <w:rsid w:val="00C760DE"/>
    <w:rsid w:val="00C76A0C"/>
    <w:rsid w:val="00C76CF6"/>
    <w:rsid w:val="00C773A3"/>
    <w:rsid w:val="00C77F34"/>
    <w:rsid w:val="00C8065A"/>
    <w:rsid w:val="00C80882"/>
    <w:rsid w:val="00C81C0E"/>
    <w:rsid w:val="00C82630"/>
    <w:rsid w:val="00C85B4E"/>
    <w:rsid w:val="00C907F7"/>
    <w:rsid w:val="00C90989"/>
    <w:rsid w:val="00C94F25"/>
    <w:rsid w:val="00CA2103"/>
    <w:rsid w:val="00CA2E50"/>
    <w:rsid w:val="00CA5946"/>
    <w:rsid w:val="00CB0BB6"/>
    <w:rsid w:val="00CB6994"/>
    <w:rsid w:val="00CB6B04"/>
    <w:rsid w:val="00CB6B99"/>
    <w:rsid w:val="00CB709D"/>
    <w:rsid w:val="00CC112F"/>
    <w:rsid w:val="00CC58D4"/>
    <w:rsid w:val="00CE4C87"/>
    <w:rsid w:val="00CE544A"/>
    <w:rsid w:val="00CE5B30"/>
    <w:rsid w:val="00CE7A59"/>
    <w:rsid w:val="00CF17E9"/>
    <w:rsid w:val="00CF18F4"/>
    <w:rsid w:val="00CF3BCD"/>
    <w:rsid w:val="00CF500A"/>
    <w:rsid w:val="00CF7445"/>
    <w:rsid w:val="00D0657E"/>
    <w:rsid w:val="00D11E1C"/>
    <w:rsid w:val="00D160B0"/>
    <w:rsid w:val="00D17F94"/>
    <w:rsid w:val="00D21E50"/>
    <w:rsid w:val="00D223FC"/>
    <w:rsid w:val="00D228BA"/>
    <w:rsid w:val="00D255BB"/>
    <w:rsid w:val="00D26D1E"/>
    <w:rsid w:val="00D324C7"/>
    <w:rsid w:val="00D326F6"/>
    <w:rsid w:val="00D35210"/>
    <w:rsid w:val="00D35308"/>
    <w:rsid w:val="00D40751"/>
    <w:rsid w:val="00D4396A"/>
    <w:rsid w:val="00D474CF"/>
    <w:rsid w:val="00D52098"/>
    <w:rsid w:val="00D550BC"/>
    <w:rsid w:val="00D5547E"/>
    <w:rsid w:val="00D573F0"/>
    <w:rsid w:val="00D57DD9"/>
    <w:rsid w:val="00D63439"/>
    <w:rsid w:val="00D71B1D"/>
    <w:rsid w:val="00D72551"/>
    <w:rsid w:val="00D72E84"/>
    <w:rsid w:val="00D7327D"/>
    <w:rsid w:val="00D822DD"/>
    <w:rsid w:val="00D830A0"/>
    <w:rsid w:val="00D860E2"/>
    <w:rsid w:val="00D869A1"/>
    <w:rsid w:val="00D9224F"/>
    <w:rsid w:val="00D94E7D"/>
    <w:rsid w:val="00DA0655"/>
    <w:rsid w:val="00DA2EDD"/>
    <w:rsid w:val="00DA413F"/>
    <w:rsid w:val="00DA4584"/>
    <w:rsid w:val="00DA5F78"/>
    <w:rsid w:val="00DA614B"/>
    <w:rsid w:val="00DA6221"/>
    <w:rsid w:val="00DB1D95"/>
    <w:rsid w:val="00DB7AD7"/>
    <w:rsid w:val="00DB7C6C"/>
    <w:rsid w:val="00DC0C58"/>
    <w:rsid w:val="00DC3060"/>
    <w:rsid w:val="00DC6381"/>
    <w:rsid w:val="00DD18BD"/>
    <w:rsid w:val="00DD701E"/>
    <w:rsid w:val="00DE0FB2"/>
    <w:rsid w:val="00DE13B8"/>
    <w:rsid w:val="00DE3094"/>
    <w:rsid w:val="00DF093E"/>
    <w:rsid w:val="00DF175D"/>
    <w:rsid w:val="00DF4196"/>
    <w:rsid w:val="00E00C73"/>
    <w:rsid w:val="00E01F42"/>
    <w:rsid w:val="00E0212D"/>
    <w:rsid w:val="00E04928"/>
    <w:rsid w:val="00E04F41"/>
    <w:rsid w:val="00E16AA7"/>
    <w:rsid w:val="00E206D6"/>
    <w:rsid w:val="00E24C73"/>
    <w:rsid w:val="00E3366E"/>
    <w:rsid w:val="00E3388E"/>
    <w:rsid w:val="00E365E5"/>
    <w:rsid w:val="00E36AAC"/>
    <w:rsid w:val="00E4518A"/>
    <w:rsid w:val="00E46A65"/>
    <w:rsid w:val="00E52086"/>
    <w:rsid w:val="00E5232B"/>
    <w:rsid w:val="00E52606"/>
    <w:rsid w:val="00E54127"/>
    <w:rsid w:val="00E543A6"/>
    <w:rsid w:val="00E57B0A"/>
    <w:rsid w:val="00E60479"/>
    <w:rsid w:val="00E60543"/>
    <w:rsid w:val="00E61D73"/>
    <w:rsid w:val="00E65A7C"/>
    <w:rsid w:val="00E6712E"/>
    <w:rsid w:val="00E707FD"/>
    <w:rsid w:val="00E70ECC"/>
    <w:rsid w:val="00E73684"/>
    <w:rsid w:val="00E7435C"/>
    <w:rsid w:val="00E75289"/>
    <w:rsid w:val="00E77696"/>
    <w:rsid w:val="00E818D6"/>
    <w:rsid w:val="00E84076"/>
    <w:rsid w:val="00E87F7A"/>
    <w:rsid w:val="00E92247"/>
    <w:rsid w:val="00E94B3E"/>
    <w:rsid w:val="00E958D2"/>
    <w:rsid w:val="00E96BD7"/>
    <w:rsid w:val="00EA0DB1"/>
    <w:rsid w:val="00EA0EE9"/>
    <w:rsid w:val="00EB07D7"/>
    <w:rsid w:val="00EB2CC9"/>
    <w:rsid w:val="00EB38E8"/>
    <w:rsid w:val="00EC1897"/>
    <w:rsid w:val="00EC1DAB"/>
    <w:rsid w:val="00EC37E5"/>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43F"/>
    <w:rsid w:val="00F3566E"/>
    <w:rsid w:val="00F375FB"/>
    <w:rsid w:val="00F4081A"/>
    <w:rsid w:val="00F41AC1"/>
    <w:rsid w:val="00F4367A"/>
    <w:rsid w:val="00F445B1"/>
    <w:rsid w:val="00F45712"/>
    <w:rsid w:val="00F45CD4"/>
    <w:rsid w:val="00F47EF8"/>
    <w:rsid w:val="00F50345"/>
    <w:rsid w:val="00F57D50"/>
    <w:rsid w:val="00F60BEC"/>
    <w:rsid w:val="00F66DCA"/>
    <w:rsid w:val="00F74F53"/>
    <w:rsid w:val="00F7606D"/>
    <w:rsid w:val="00F81670"/>
    <w:rsid w:val="00F82024"/>
    <w:rsid w:val="00F95BC9"/>
    <w:rsid w:val="00FA09E7"/>
    <w:rsid w:val="00FA21CF"/>
    <w:rsid w:val="00FA227A"/>
    <w:rsid w:val="00FA39DA"/>
    <w:rsid w:val="00FA545B"/>
    <w:rsid w:val="00FA624C"/>
    <w:rsid w:val="00FB1800"/>
    <w:rsid w:val="00FB1F6E"/>
    <w:rsid w:val="00FB608E"/>
    <w:rsid w:val="00FC07FE"/>
    <w:rsid w:val="00FD0FAC"/>
    <w:rsid w:val="00FD1DFA"/>
    <w:rsid w:val="00FD428C"/>
    <w:rsid w:val="00FD48DA"/>
    <w:rsid w:val="00FD4966"/>
    <w:rsid w:val="00FD62C1"/>
    <w:rsid w:val="00FE0A09"/>
    <w:rsid w:val="00FE2321"/>
    <w:rsid w:val="00FE4345"/>
    <w:rsid w:val="00FE453A"/>
    <w:rsid w:val="00FE4B12"/>
    <w:rsid w:val="00FE57DC"/>
    <w:rsid w:val="00FF4725"/>
    <w:rsid w:val="119046B4"/>
    <w:rsid w:val="12F53E5C"/>
    <w:rsid w:val="2206645C"/>
    <w:rsid w:val="23E321EB"/>
    <w:rsid w:val="2E61B162"/>
    <w:rsid w:val="2EAC02CC"/>
    <w:rsid w:val="2FDB6191"/>
    <w:rsid w:val="334622E5"/>
    <w:rsid w:val="350C3BE0"/>
    <w:rsid w:val="3B92175D"/>
    <w:rsid w:val="476E5128"/>
    <w:rsid w:val="52B62ECE"/>
    <w:rsid w:val="575B6E93"/>
    <w:rsid w:val="5E782ABF"/>
    <w:rsid w:val="5ECA68D9"/>
    <w:rsid w:val="68153720"/>
    <w:rsid w:val="6A1F24C5"/>
    <w:rsid w:val="713552A5"/>
    <w:rsid w:val="717A6E87"/>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3FCD04-E5C4-470C-AB50-356870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er">
    <w:name w:val="footer"/>
    <w:aliases w:val="zz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uiPriority w:val="99"/>
    <w:semiHidden/>
    <w:rPr>
      <w:sz w:val="16"/>
      <w:szCs w:val="16"/>
    </w:rPr>
  </w:style>
  <w:style w:type="character" w:styleId="Hyperlink">
    <w:name w:val="Hyperlink"/>
    <w:aliases w:val="set 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4"/>
      </w:numPr>
      <w:tabs>
        <w:tab w:val="left" w:pos="426"/>
      </w:tabs>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1"/>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rFonts w:ascii="Arial" w:eastAsia="Times New Roman" w:hAnsi="Arial" w:cs="Times New Roman"/>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rFonts w:ascii="Arial" w:eastAsia="Times New Roman" w:hAnsi="Arial" w:cs="Times New Roman"/>
      <w:color w:val="000000"/>
      <w:sz w:val="24"/>
      <w:szCs w:val="24"/>
    </w:rPr>
  </w:style>
  <w:style w:type="character" w:customStyle="1" w:styleId="bParagraphtextChar">
    <w:name w:val="bParagraph text Char"/>
    <w:link w:val="bParagraphtext"/>
    <w:rPr>
      <w:rFonts w:ascii="Arial" w:eastAsia="Times New Roman" w:hAnsi="Arial" w:cs="Times New Roman"/>
      <w:color w:val="000000"/>
      <w:sz w:val="24"/>
      <w:szCs w:val="24"/>
    </w:rPr>
  </w:style>
  <w:style w:type="paragraph" w:customStyle="1" w:styleId="Numberedlist">
    <w:name w:val="Numbered list"/>
    <w:basedOn w:val="Bulletpoints"/>
    <w:link w:val="NumberedlistChar"/>
    <w:qFormat/>
    <w:pPr>
      <w:numPr>
        <w:numId w:val="2"/>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rFonts w:ascii="Arial" w:eastAsia="Times New Roman" w:hAnsi="Arial" w:cs="Times New Roman"/>
      <w:color w:val="000000"/>
      <w:sz w:val="24"/>
      <w:szCs w:val="24"/>
    </w:rPr>
  </w:style>
  <w:style w:type="paragraph" w:customStyle="1" w:styleId="Default">
    <w:name w:val="Default"/>
    <w:rsid w:val="00401F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3D0D22"/>
    <w:rPr>
      <w:rFonts w:ascii="Arial" w:eastAsia="Times New Roman" w:hAnsi="Arial" w:cs="Times New Roman"/>
      <w:color w:val="000000"/>
    </w:rPr>
  </w:style>
  <w:style w:type="numbering" w:customStyle="1" w:styleId="StyleNumberedLeft0cmHanging075cm">
    <w:name w:val="Style Numbered Left:  0 cm Hanging:  0.75 cm"/>
    <w:basedOn w:val="NoList"/>
    <w:rsid w:val="000839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8060">
      <w:bodyDiv w:val="1"/>
      <w:marLeft w:val="0"/>
      <w:marRight w:val="0"/>
      <w:marTop w:val="0"/>
      <w:marBottom w:val="0"/>
      <w:divBdr>
        <w:top w:val="none" w:sz="0" w:space="0" w:color="auto"/>
        <w:left w:val="none" w:sz="0" w:space="0" w:color="auto"/>
        <w:bottom w:val="none" w:sz="0" w:space="0" w:color="auto"/>
        <w:right w:val="none" w:sz="0" w:space="0" w:color="auto"/>
      </w:divBdr>
    </w:div>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bishop@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6D840DEF7E8984A89F8548B71CAA7E8" ma:contentTypeVersion="10" ma:contentTypeDescription="Create a new document." ma:contentTypeScope="" ma:versionID="03c47e106b3ac00e00edb3f432776686">
  <xsd:schema xmlns:xsd="http://www.w3.org/2001/XMLSchema" xmlns:xs="http://www.w3.org/2001/XMLSchema" xmlns:p="http://schemas.microsoft.com/office/2006/metadata/properties" xmlns:ns2="864b5efe-ded6-4a44-973c-a9f1afb9f57f" targetNamespace="http://schemas.microsoft.com/office/2006/metadata/properties" ma:root="true" ma:fieldsID="1933a96f8f166311a59fd513dd323e35" ns2:_="">
    <xsd:import namespace="864b5efe-ded6-4a44-973c-a9f1afb9f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b5efe-ded6-4a44-973c-a9f1afb9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6E59-52D3-44B5-BFFA-413C4EAAFF19}">
  <ds:schemaRefs>
    <ds:schemaRef ds:uri="http://schemas.microsoft.com/office/2006/documentManagement/types"/>
    <ds:schemaRef ds:uri="http://purl.org/dc/elements/1.1/"/>
    <ds:schemaRef ds:uri="http://www.w3.org/XML/1998/namespace"/>
    <ds:schemaRef ds:uri="864b5efe-ded6-4a44-973c-a9f1afb9f57f"/>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8211FD-B7FD-410B-8512-D3E78AAB5C9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5C08A2-2CD7-4D02-A64B-0609FD2C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b5efe-ded6-4a44-973c-a9f1afb9f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E218B6-4985-444A-B9B9-A1B43BBE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7BE00DD2</Template>
  <TotalTime>18</TotalTime>
  <Pages>14</Pages>
  <Words>4897</Words>
  <Characters>25134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charvey</dc:creator>
  <cp:lastModifiedBy>MITCHELL John</cp:lastModifiedBy>
  <cp:revision>8</cp:revision>
  <cp:lastPrinted>2019-09-19T08:49:00Z</cp:lastPrinted>
  <dcterms:created xsi:type="dcterms:W3CDTF">2021-11-26T12:15:00Z</dcterms:created>
  <dcterms:modified xsi:type="dcterms:W3CDTF">2021-12-02T11:46:00Z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0x01010026D840DEF7E8984A89F8548B71CAA7E8</vt:lpwstr>
  </property>
</Properties>
</file>